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8A5E5B" w:rsidRPr="007F3949" w:rsidRDefault="008A5E5B" w:rsidP="007F3949">
      <w:pPr>
        <w:spacing w:line="240" w:lineRule="auto"/>
        <w:contextualSpacing/>
        <w:jc w:val="center"/>
        <w:rPr>
          <w:b/>
          <w:sz w:val="20"/>
          <w:szCs w:val="20"/>
        </w:rPr>
      </w:pPr>
      <w:r w:rsidRPr="007F3949">
        <w:rPr>
          <w:b/>
          <w:sz w:val="20"/>
          <w:szCs w:val="20"/>
        </w:rPr>
        <w:t>Treating People with Respect: The Ethical Research Process</w:t>
      </w:r>
      <w:r w:rsidR="00DF7F7F" w:rsidRPr="007F3949">
        <w:rPr>
          <w:b/>
          <w:sz w:val="20"/>
          <w:szCs w:val="20"/>
        </w:rPr>
        <w:t xml:space="preserve"> and Work Environment</w:t>
      </w:r>
    </w:p>
    <w:p w:rsidR="00840524" w:rsidRPr="007F3949" w:rsidRDefault="00840524" w:rsidP="007F3949">
      <w:pPr>
        <w:pBdr>
          <w:top w:val="none" w:sz="0" w:space="0" w:color="auto"/>
          <w:left w:val="none" w:sz="0" w:space="0" w:color="auto"/>
          <w:bottom w:val="none" w:sz="0" w:space="0" w:color="auto"/>
          <w:right w:val="none" w:sz="0" w:space="0" w:color="auto"/>
          <w:between w:val="none" w:sz="0" w:space="0" w:color="auto"/>
        </w:pBdr>
        <w:spacing w:line="240" w:lineRule="auto"/>
        <w:contextualSpacing/>
        <w:jc w:val="center"/>
        <w:rPr>
          <w:rFonts w:eastAsia="Calibri"/>
          <w:b/>
          <w:sz w:val="20"/>
          <w:szCs w:val="20"/>
          <w:lang w:val="en-CA"/>
        </w:rPr>
      </w:pPr>
    </w:p>
    <w:p w:rsidR="00840524" w:rsidRPr="007F3949" w:rsidRDefault="00840524" w:rsidP="007F3949">
      <w:pPr>
        <w:pBdr>
          <w:top w:val="none" w:sz="0" w:space="0" w:color="auto"/>
          <w:left w:val="none" w:sz="0" w:space="0" w:color="auto"/>
          <w:bottom w:val="none" w:sz="0" w:space="0" w:color="auto"/>
          <w:right w:val="none" w:sz="0" w:space="0" w:color="auto"/>
          <w:between w:val="none" w:sz="0" w:space="0" w:color="auto"/>
        </w:pBdr>
        <w:spacing w:line="240" w:lineRule="auto"/>
        <w:contextualSpacing/>
        <w:jc w:val="center"/>
        <w:rPr>
          <w:rFonts w:eastAsia="Calibri"/>
          <w:b/>
          <w:sz w:val="20"/>
          <w:szCs w:val="20"/>
          <w:lang w:val="en-CA"/>
        </w:rPr>
      </w:pPr>
    </w:p>
    <w:p w:rsidR="00840524" w:rsidRPr="007F3949" w:rsidRDefault="00840524" w:rsidP="007F3949">
      <w:pPr>
        <w:pBdr>
          <w:top w:val="none" w:sz="0" w:space="0" w:color="auto"/>
          <w:left w:val="none" w:sz="0" w:space="0" w:color="auto"/>
          <w:bottom w:val="none" w:sz="0" w:space="0" w:color="auto"/>
          <w:right w:val="none" w:sz="0" w:space="0" w:color="auto"/>
          <w:between w:val="none" w:sz="0" w:space="0" w:color="auto"/>
        </w:pBdr>
        <w:spacing w:line="240" w:lineRule="auto"/>
        <w:contextualSpacing/>
        <w:jc w:val="center"/>
        <w:rPr>
          <w:rFonts w:eastAsia="Calibri"/>
          <w:sz w:val="20"/>
          <w:szCs w:val="20"/>
          <w:lang w:val="en-CA"/>
        </w:rPr>
      </w:pPr>
      <w:r w:rsidRPr="007F3949">
        <w:rPr>
          <w:rFonts w:eastAsia="Calibri"/>
          <w:sz w:val="20"/>
          <w:szCs w:val="20"/>
          <w:lang w:val="en-CA"/>
        </w:rPr>
        <w:t>Nicole Bergen</w:t>
      </w:r>
    </w:p>
    <w:p w:rsidR="00840524" w:rsidRPr="007F3949" w:rsidRDefault="00840524" w:rsidP="007F3949">
      <w:pPr>
        <w:pBdr>
          <w:top w:val="none" w:sz="0" w:space="0" w:color="auto"/>
          <w:left w:val="none" w:sz="0" w:space="0" w:color="auto"/>
          <w:bottom w:val="none" w:sz="0" w:space="0" w:color="auto"/>
          <w:right w:val="none" w:sz="0" w:space="0" w:color="auto"/>
          <w:between w:val="none" w:sz="0" w:space="0" w:color="auto"/>
        </w:pBdr>
        <w:spacing w:line="240" w:lineRule="auto"/>
        <w:contextualSpacing/>
        <w:jc w:val="center"/>
        <w:rPr>
          <w:rFonts w:eastAsia="Calibri"/>
          <w:sz w:val="20"/>
          <w:szCs w:val="20"/>
          <w:lang w:val="en-CA"/>
        </w:rPr>
      </w:pPr>
      <w:r w:rsidRPr="007F3949">
        <w:rPr>
          <w:rFonts w:eastAsia="Calibri"/>
          <w:sz w:val="20"/>
          <w:szCs w:val="20"/>
          <w:lang w:val="en-CA"/>
        </w:rPr>
        <w:t>University of Alberta</w:t>
      </w:r>
    </w:p>
    <w:p w:rsidR="00840524" w:rsidRPr="007F3949" w:rsidRDefault="00840524" w:rsidP="007F3949">
      <w:pPr>
        <w:pBdr>
          <w:top w:val="none" w:sz="0" w:space="0" w:color="auto"/>
          <w:left w:val="none" w:sz="0" w:space="0" w:color="auto"/>
          <w:bottom w:val="none" w:sz="0" w:space="0" w:color="auto"/>
          <w:right w:val="none" w:sz="0" w:space="0" w:color="auto"/>
          <w:between w:val="none" w:sz="0" w:space="0" w:color="auto"/>
        </w:pBdr>
        <w:spacing w:line="240" w:lineRule="auto"/>
        <w:contextualSpacing/>
        <w:jc w:val="center"/>
        <w:rPr>
          <w:rFonts w:eastAsia="Calibri"/>
          <w:sz w:val="20"/>
          <w:szCs w:val="20"/>
          <w:lang w:val="en-CA" w:eastAsia="en-US"/>
        </w:rPr>
      </w:pPr>
      <w:r w:rsidRPr="007F3949">
        <w:rPr>
          <w:rFonts w:eastAsia="Calibri"/>
          <w:sz w:val="20"/>
          <w:szCs w:val="20"/>
          <w:lang w:val="en-CA"/>
        </w:rPr>
        <w:t>2017</w:t>
      </w:r>
    </w:p>
    <w:p w:rsidR="00892EFD" w:rsidRPr="007F3949" w:rsidRDefault="00892EFD" w:rsidP="007F3949">
      <w:pPr>
        <w:spacing w:line="240" w:lineRule="auto"/>
        <w:contextualSpacing/>
        <w:jc w:val="center"/>
        <w:rPr>
          <w:b/>
          <w:sz w:val="20"/>
          <w:szCs w:val="20"/>
        </w:rPr>
      </w:pPr>
    </w:p>
    <w:p w:rsidR="00892EFD" w:rsidRPr="007F3949" w:rsidRDefault="00892EFD" w:rsidP="007F3949">
      <w:pPr>
        <w:spacing w:line="240" w:lineRule="auto"/>
        <w:contextualSpacing/>
        <w:jc w:val="center"/>
        <w:rPr>
          <w:b/>
          <w:sz w:val="20"/>
          <w:szCs w:val="20"/>
        </w:rPr>
      </w:pPr>
    </w:p>
    <w:p w:rsidR="00991A74" w:rsidRPr="007F3949" w:rsidRDefault="00F51E13" w:rsidP="007F3949">
      <w:pPr>
        <w:spacing w:line="240" w:lineRule="auto"/>
        <w:contextualSpacing/>
        <w:jc w:val="center"/>
        <w:rPr>
          <w:b/>
          <w:sz w:val="20"/>
          <w:szCs w:val="20"/>
        </w:rPr>
      </w:pPr>
      <w:r w:rsidRPr="007F3949">
        <w:rPr>
          <w:b/>
          <w:sz w:val="20"/>
          <w:szCs w:val="20"/>
        </w:rPr>
        <w:t>Introduction</w:t>
      </w:r>
    </w:p>
    <w:p w:rsidR="00892EFD" w:rsidRPr="007F3949" w:rsidRDefault="00892EFD" w:rsidP="007F3949">
      <w:pPr>
        <w:spacing w:line="240" w:lineRule="auto"/>
        <w:contextualSpacing/>
        <w:jc w:val="center"/>
        <w:rPr>
          <w:b/>
          <w:sz w:val="20"/>
          <w:szCs w:val="20"/>
        </w:rPr>
      </w:pPr>
    </w:p>
    <w:p w:rsidR="00991A74" w:rsidRPr="007F3949" w:rsidRDefault="00BC5EB3" w:rsidP="007F3949">
      <w:pPr>
        <w:spacing w:line="240" w:lineRule="auto"/>
        <w:ind w:firstLine="720"/>
        <w:contextualSpacing/>
        <w:rPr>
          <w:sz w:val="20"/>
          <w:szCs w:val="20"/>
        </w:rPr>
      </w:pPr>
      <w:r w:rsidRPr="007F3949">
        <w:rPr>
          <w:sz w:val="20"/>
          <w:szCs w:val="20"/>
        </w:rPr>
        <w:t>My</w:t>
      </w:r>
      <w:r w:rsidR="00991A74" w:rsidRPr="007F3949">
        <w:rPr>
          <w:sz w:val="20"/>
          <w:szCs w:val="20"/>
        </w:rPr>
        <w:t xml:space="preserve"> key takeaway from the </w:t>
      </w:r>
      <w:r w:rsidR="00F75AA5" w:rsidRPr="007F3949">
        <w:rPr>
          <w:rFonts w:eastAsiaTheme="minorHAnsi"/>
          <w:color w:val="auto"/>
          <w:sz w:val="20"/>
          <w:szCs w:val="20"/>
          <w:lang w:val="en-CA" w:eastAsia="en-US"/>
        </w:rPr>
        <w:t>TCPS 2: CORE tutorial</w:t>
      </w:r>
      <w:r w:rsidR="00F75AA5" w:rsidRPr="007F3949">
        <w:rPr>
          <w:sz w:val="20"/>
          <w:szCs w:val="20"/>
        </w:rPr>
        <w:t xml:space="preserve"> </w:t>
      </w:r>
      <w:r w:rsidR="00440F34" w:rsidRPr="007F3949">
        <w:rPr>
          <w:sz w:val="20"/>
          <w:szCs w:val="20"/>
        </w:rPr>
        <w:t>(</w:t>
      </w:r>
      <w:proofErr w:type="spellStart"/>
      <w:r w:rsidR="00F75AA5" w:rsidRPr="007F3949">
        <w:rPr>
          <w:sz w:val="20"/>
          <w:szCs w:val="20"/>
        </w:rPr>
        <w:t>n.d.</w:t>
      </w:r>
      <w:proofErr w:type="spellEnd"/>
      <w:r w:rsidR="00440F34" w:rsidRPr="007F3949">
        <w:rPr>
          <w:sz w:val="20"/>
          <w:szCs w:val="20"/>
        </w:rPr>
        <w:t xml:space="preserve">) </w:t>
      </w:r>
      <w:r w:rsidR="00991A74" w:rsidRPr="007F3949">
        <w:rPr>
          <w:sz w:val="20"/>
          <w:szCs w:val="20"/>
        </w:rPr>
        <w:t xml:space="preserve">was the </w:t>
      </w:r>
      <w:r w:rsidR="00C20992" w:rsidRPr="007F3949">
        <w:rPr>
          <w:sz w:val="20"/>
          <w:szCs w:val="20"/>
        </w:rPr>
        <w:t>centrality of</w:t>
      </w:r>
      <w:r w:rsidR="00991A74" w:rsidRPr="007F3949">
        <w:rPr>
          <w:sz w:val="20"/>
          <w:szCs w:val="20"/>
        </w:rPr>
        <w:t xml:space="preserve"> respect for persons. </w:t>
      </w:r>
      <w:r w:rsidR="00E10A26" w:rsidRPr="007F3949">
        <w:rPr>
          <w:sz w:val="20"/>
          <w:szCs w:val="20"/>
        </w:rPr>
        <w:t xml:space="preserve">If this </w:t>
      </w:r>
      <w:r w:rsidR="003F7ABE" w:rsidRPr="007F3949">
        <w:rPr>
          <w:sz w:val="20"/>
          <w:szCs w:val="20"/>
        </w:rPr>
        <w:t>i</w:t>
      </w:r>
      <w:r w:rsidR="00E10A26" w:rsidRPr="007F3949">
        <w:rPr>
          <w:sz w:val="20"/>
          <w:szCs w:val="20"/>
        </w:rPr>
        <w:t xml:space="preserve">s the foundation of </w:t>
      </w:r>
      <w:r w:rsidR="00844E28" w:rsidRPr="007F3949">
        <w:rPr>
          <w:sz w:val="20"/>
          <w:szCs w:val="20"/>
        </w:rPr>
        <w:t>any</w:t>
      </w:r>
      <w:r w:rsidR="00E10A26" w:rsidRPr="007F3949">
        <w:rPr>
          <w:sz w:val="20"/>
          <w:szCs w:val="20"/>
        </w:rPr>
        <w:t xml:space="preserve"> </w:t>
      </w:r>
      <w:r w:rsidR="00844E28" w:rsidRPr="007F3949">
        <w:rPr>
          <w:sz w:val="20"/>
          <w:szCs w:val="20"/>
        </w:rPr>
        <w:t xml:space="preserve">work or </w:t>
      </w:r>
      <w:r w:rsidR="00E10A26" w:rsidRPr="007F3949">
        <w:rPr>
          <w:sz w:val="20"/>
          <w:szCs w:val="20"/>
        </w:rPr>
        <w:t>research th</w:t>
      </w:r>
      <w:r w:rsidR="00991A74" w:rsidRPr="007F3949">
        <w:rPr>
          <w:sz w:val="20"/>
          <w:szCs w:val="20"/>
        </w:rPr>
        <w:t xml:space="preserve">en everything else </w:t>
      </w:r>
      <w:r w:rsidR="00E10A26" w:rsidRPr="007F3949">
        <w:rPr>
          <w:sz w:val="20"/>
          <w:szCs w:val="20"/>
        </w:rPr>
        <w:t>becomes clearer</w:t>
      </w:r>
      <w:r w:rsidR="002D074A" w:rsidRPr="007F3949">
        <w:rPr>
          <w:sz w:val="20"/>
          <w:szCs w:val="20"/>
        </w:rPr>
        <w:t xml:space="preserve"> and </w:t>
      </w:r>
      <w:r w:rsidR="00991A74" w:rsidRPr="007F3949">
        <w:rPr>
          <w:sz w:val="20"/>
          <w:szCs w:val="20"/>
        </w:rPr>
        <w:t xml:space="preserve">there should be no </w:t>
      </w:r>
      <w:r w:rsidR="002D074A" w:rsidRPr="007F3949">
        <w:rPr>
          <w:sz w:val="20"/>
          <w:szCs w:val="20"/>
        </w:rPr>
        <w:t>need to question</w:t>
      </w:r>
      <w:r w:rsidR="00991A74" w:rsidRPr="007F3949">
        <w:rPr>
          <w:sz w:val="20"/>
          <w:szCs w:val="20"/>
        </w:rPr>
        <w:t xml:space="preserve"> </w:t>
      </w:r>
      <w:r w:rsidR="002D074A" w:rsidRPr="007F3949">
        <w:rPr>
          <w:sz w:val="20"/>
          <w:szCs w:val="20"/>
        </w:rPr>
        <w:t xml:space="preserve">whether </w:t>
      </w:r>
      <w:r w:rsidR="00991A74" w:rsidRPr="007F3949">
        <w:rPr>
          <w:sz w:val="20"/>
          <w:szCs w:val="20"/>
        </w:rPr>
        <w:t>voluntary informed consent, risk assessment for social or psychological factors, fairness, equality, privacy</w:t>
      </w:r>
      <w:r w:rsidR="00057C74" w:rsidRPr="007F3949">
        <w:rPr>
          <w:sz w:val="20"/>
          <w:szCs w:val="20"/>
        </w:rPr>
        <w:t>,</w:t>
      </w:r>
      <w:r w:rsidR="00991A74" w:rsidRPr="007F3949">
        <w:rPr>
          <w:sz w:val="20"/>
          <w:szCs w:val="20"/>
        </w:rPr>
        <w:t xml:space="preserve"> </w:t>
      </w:r>
      <w:r w:rsidR="003F7ABE" w:rsidRPr="007F3949">
        <w:rPr>
          <w:sz w:val="20"/>
          <w:szCs w:val="20"/>
        </w:rPr>
        <w:t>or other ethical requirements</w:t>
      </w:r>
      <w:r w:rsidR="002D074A" w:rsidRPr="007F3949">
        <w:rPr>
          <w:sz w:val="20"/>
          <w:szCs w:val="20"/>
        </w:rPr>
        <w:t xml:space="preserve"> are necessary</w:t>
      </w:r>
      <w:r w:rsidR="00991A74" w:rsidRPr="007F3949">
        <w:rPr>
          <w:sz w:val="20"/>
          <w:szCs w:val="20"/>
        </w:rPr>
        <w:t>.</w:t>
      </w:r>
      <w:r w:rsidR="002D074A" w:rsidRPr="007F3949">
        <w:rPr>
          <w:sz w:val="20"/>
          <w:szCs w:val="20"/>
        </w:rPr>
        <w:t xml:space="preserve"> </w:t>
      </w:r>
      <w:r w:rsidR="00057C74" w:rsidRPr="007F3949">
        <w:rPr>
          <w:sz w:val="20"/>
          <w:szCs w:val="20"/>
        </w:rPr>
        <w:t xml:space="preserve">These </w:t>
      </w:r>
      <w:r w:rsidR="003F7ABE" w:rsidRPr="007F3949">
        <w:rPr>
          <w:sz w:val="20"/>
          <w:szCs w:val="20"/>
        </w:rPr>
        <w:t>requirements</w:t>
      </w:r>
      <w:r w:rsidR="00057C74" w:rsidRPr="007F3949">
        <w:rPr>
          <w:sz w:val="20"/>
          <w:szCs w:val="20"/>
        </w:rPr>
        <w:t xml:space="preserve"> are not</w:t>
      </w:r>
      <w:r w:rsidR="002D074A" w:rsidRPr="007F3949">
        <w:rPr>
          <w:sz w:val="20"/>
          <w:szCs w:val="20"/>
        </w:rPr>
        <w:t xml:space="preserve"> </w:t>
      </w:r>
      <w:r w:rsidR="003F7ABE" w:rsidRPr="007F3949">
        <w:rPr>
          <w:sz w:val="20"/>
          <w:szCs w:val="20"/>
        </w:rPr>
        <w:t>instituted</w:t>
      </w:r>
      <w:r w:rsidR="002D074A" w:rsidRPr="007F3949">
        <w:rPr>
          <w:sz w:val="20"/>
          <w:szCs w:val="20"/>
        </w:rPr>
        <w:t xml:space="preserve"> </w:t>
      </w:r>
      <w:r w:rsidR="00B22B49" w:rsidRPr="007F3949">
        <w:rPr>
          <w:sz w:val="20"/>
          <w:szCs w:val="20"/>
        </w:rPr>
        <w:t>to make life more complicated</w:t>
      </w:r>
      <w:r w:rsidR="002D074A" w:rsidRPr="007F3949">
        <w:rPr>
          <w:sz w:val="20"/>
          <w:szCs w:val="20"/>
        </w:rPr>
        <w:t>, but because consideration for others should be the basis of all relationships with research participants</w:t>
      </w:r>
      <w:r w:rsidR="00C70F66" w:rsidRPr="007F3949">
        <w:rPr>
          <w:sz w:val="20"/>
          <w:szCs w:val="20"/>
        </w:rPr>
        <w:t>, library patrons, and anyone else you interact with</w:t>
      </w:r>
      <w:r w:rsidR="008256C9" w:rsidRPr="007F3949">
        <w:rPr>
          <w:sz w:val="20"/>
          <w:szCs w:val="20"/>
        </w:rPr>
        <w:t xml:space="preserve"> (</w:t>
      </w:r>
      <w:proofErr w:type="spellStart"/>
      <w:r w:rsidR="008256C9" w:rsidRPr="007F3949">
        <w:rPr>
          <w:sz w:val="20"/>
          <w:szCs w:val="20"/>
          <w:lang w:val="en-CA" w:eastAsia="en-US"/>
        </w:rPr>
        <w:t>Katopol</w:t>
      </w:r>
      <w:proofErr w:type="spellEnd"/>
      <w:r w:rsidR="008256C9" w:rsidRPr="007F3949">
        <w:rPr>
          <w:sz w:val="20"/>
          <w:szCs w:val="20"/>
          <w:lang w:val="en-CA" w:eastAsia="en-US"/>
        </w:rPr>
        <w:t>, 2007)</w:t>
      </w:r>
      <w:r w:rsidR="00C70F66" w:rsidRPr="007F3949">
        <w:rPr>
          <w:sz w:val="20"/>
          <w:szCs w:val="20"/>
        </w:rPr>
        <w:t xml:space="preserve">. In research, it could </w:t>
      </w:r>
      <w:r w:rsidR="00057C74" w:rsidRPr="007F3949">
        <w:rPr>
          <w:sz w:val="20"/>
          <w:szCs w:val="20"/>
        </w:rPr>
        <w:t>prevent</w:t>
      </w:r>
      <w:r w:rsidR="004A5F6D" w:rsidRPr="007F3949">
        <w:rPr>
          <w:sz w:val="20"/>
          <w:szCs w:val="20"/>
        </w:rPr>
        <w:t xml:space="preserve"> anything like the deception of the</w:t>
      </w:r>
      <w:r w:rsidR="004A5F6D" w:rsidRPr="007F3949">
        <w:rPr>
          <w:color w:val="auto"/>
          <w:sz w:val="20"/>
          <w:szCs w:val="20"/>
        </w:rPr>
        <w:t xml:space="preserve"> </w:t>
      </w:r>
      <w:r w:rsidR="004A5F6D" w:rsidRPr="007F3949">
        <w:rPr>
          <w:color w:val="auto"/>
          <w:sz w:val="20"/>
          <w:szCs w:val="20"/>
          <w:shd w:val="clear" w:color="auto" w:fill="FFFFFF"/>
        </w:rPr>
        <w:t xml:space="preserve">Nuu-chah-nulth people in Vancouver </w:t>
      </w:r>
      <w:r w:rsidR="00C70F66" w:rsidRPr="007F3949">
        <w:rPr>
          <w:sz w:val="20"/>
          <w:szCs w:val="20"/>
        </w:rPr>
        <w:t>from happening</w:t>
      </w:r>
      <w:r w:rsidR="002D074A" w:rsidRPr="007F3949">
        <w:rPr>
          <w:sz w:val="20"/>
          <w:szCs w:val="20"/>
        </w:rPr>
        <w:t xml:space="preserve"> again</w:t>
      </w:r>
      <w:r w:rsidR="00057C74" w:rsidRPr="007F3949">
        <w:rPr>
          <w:sz w:val="20"/>
          <w:szCs w:val="20"/>
        </w:rPr>
        <w:t xml:space="preserve"> and</w:t>
      </w:r>
      <w:r w:rsidR="00B22B49" w:rsidRPr="007F3949">
        <w:rPr>
          <w:sz w:val="20"/>
          <w:szCs w:val="20"/>
        </w:rPr>
        <w:t>,</w:t>
      </w:r>
      <w:r w:rsidR="00057C74" w:rsidRPr="007F3949">
        <w:rPr>
          <w:sz w:val="20"/>
          <w:szCs w:val="20"/>
        </w:rPr>
        <w:t xml:space="preserve"> </w:t>
      </w:r>
      <w:r w:rsidR="00B22B49" w:rsidRPr="007F3949">
        <w:rPr>
          <w:sz w:val="20"/>
          <w:szCs w:val="20"/>
        </w:rPr>
        <w:t xml:space="preserve">therefore, it could </w:t>
      </w:r>
      <w:r w:rsidR="00057C74" w:rsidRPr="007F3949">
        <w:rPr>
          <w:sz w:val="20"/>
          <w:szCs w:val="20"/>
        </w:rPr>
        <w:t>help researchers build healthier and more trusting relationships with research participants</w:t>
      </w:r>
      <w:r w:rsidR="004526E0" w:rsidRPr="007F3949">
        <w:rPr>
          <w:sz w:val="20"/>
          <w:szCs w:val="20"/>
        </w:rPr>
        <w:t xml:space="preserve"> (National Congress of American Indians, </w:t>
      </w:r>
      <w:proofErr w:type="spellStart"/>
      <w:r w:rsidR="004526E0" w:rsidRPr="007F3949">
        <w:rPr>
          <w:sz w:val="20"/>
          <w:szCs w:val="20"/>
        </w:rPr>
        <w:t>n.d.</w:t>
      </w:r>
      <w:proofErr w:type="spellEnd"/>
      <w:r w:rsidR="004526E0" w:rsidRPr="007F3949">
        <w:rPr>
          <w:sz w:val="20"/>
          <w:szCs w:val="20"/>
        </w:rPr>
        <w:t>)</w:t>
      </w:r>
      <w:r w:rsidR="002D074A" w:rsidRPr="007F3949">
        <w:rPr>
          <w:sz w:val="20"/>
          <w:szCs w:val="20"/>
        </w:rPr>
        <w:t>.</w:t>
      </w:r>
      <w:r w:rsidR="00991A74" w:rsidRPr="007F3949">
        <w:rPr>
          <w:sz w:val="20"/>
          <w:szCs w:val="20"/>
        </w:rPr>
        <w:t xml:space="preserve"> </w:t>
      </w:r>
      <w:r w:rsidR="00B22B49" w:rsidRPr="007F3949">
        <w:rPr>
          <w:sz w:val="20"/>
          <w:szCs w:val="20"/>
        </w:rPr>
        <w:t>If respect is the foundation, i</w:t>
      </w:r>
      <w:r w:rsidR="00991A74" w:rsidRPr="007F3949">
        <w:rPr>
          <w:sz w:val="20"/>
          <w:szCs w:val="20"/>
        </w:rPr>
        <w:t xml:space="preserve">t is then just a matter of working out the details and </w:t>
      </w:r>
      <w:r w:rsidR="00C20992" w:rsidRPr="007F3949">
        <w:rPr>
          <w:sz w:val="20"/>
          <w:szCs w:val="20"/>
        </w:rPr>
        <w:t>taking care that</w:t>
      </w:r>
      <w:r w:rsidR="00991A74" w:rsidRPr="007F3949">
        <w:rPr>
          <w:sz w:val="20"/>
          <w:szCs w:val="20"/>
        </w:rPr>
        <w:t xml:space="preserve"> nothing is overlooked</w:t>
      </w:r>
      <w:r w:rsidR="00057C74" w:rsidRPr="007F3949">
        <w:rPr>
          <w:sz w:val="20"/>
          <w:szCs w:val="20"/>
        </w:rPr>
        <w:t xml:space="preserve"> simply because it’s outside of the researcher’s experience</w:t>
      </w:r>
      <w:r w:rsidR="00991A74" w:rsidRPr="007F3949">
        <w:rPr>
          <w:sz w:val="20"/>
          <w:szCs w:val="20"/>
        </w:rPr>
        <w:t xml:space="preserve">. </w:t>
      </w:r>
      <w:r w:rsidR="00252C79" w:rsidRPr="007F3949">
        <w:rPr>
          <w:sz w:val="20"/>
          <w:szCs w:val="20"/>
        </w:rPr>
        <w:t xml:space="preserve">Having </w:t>
      </w:r>
      <w:r w:rsidR="00450B11" w:rsidRPr="007F3949">
        <w:rPr>
          <w:sz w:val="20"/>
          <w:szCs w:val="20"/>
        </w:rPr>
        <w:t>multiple</w:t>
      </w:r>
      <w:r w:rsidR="00C20992" w:rsidRPr="007F3949">
        <w:rPr>
          <w:sz w:val="20"/>
          <w:szCs w:val="20"/>
        </w:rPr>
        <w:t xml:space="preserve">, diverse perspectives could help </w:t>
      </w:r>
      <w:r w:rsidR="00B973AC" w:rsidRPr="007F3949">
        <w:rPr>
          <w:sz w:val="20"/>
          <w:szCs w:val="20"/>
        </w:rPr>
        <w:t xml:space="preserve">this process </w:t>
      </w:r>
      <w:r w:rsidR="00C20992" w:rsidRPr="007F3949">
        <w:rPr>
          <w:sz w:val="20"/>
          <w:szCs w:val="20"/>
        </w:rPr>
        <w:t xml:space="preserve">be </w:t>
      </w:r>
      <w:r w:rsidR="00B973AC" w:rsidRPr="007F3949">
        <w:rPr>
          <w:sz w:val="20"/>
          <w:szCs w:val="20"/>
        </w:rPr>
        <w:t>as successful as it can</w:t>
      </w:r>
      <w:r w:rsidR="00192A74" w:rsidRPr="007F3949">
        <w:rPr>
          <w:sz w:val="20"/>
          <w:szCs w:val="20"/>
        </w:rPr>
        <w:t xml:space="preserve"> and should</w:t>
      </w:r>
      <w:r w:rsidR="00B973AC" w:rsidRPr="007F3949">
        <w:rPr>
          <w:sz w:val="20"/>
          <w:szCs w:val="20"/>
        </w:rPr>
        <w:t xml:space="preserve"> be. </w:t>
      </w:r>
      <w:r w:rsidR="00BF4B9F" w:rsidRPr="007F3949">
        <w:rPr>
          <w:sz w:val="20"/>
          <w:szCs w:val="20"/>
        </w:rPr>
        <w:t xml:space="preserve">Getting the approval of an ethics board should just provide the extra assurance that this has all happened to the appropriate standard. </w:t>
      </w:r>
    </w:p>
    <w:p w:rsidR="00991A74" w:rsidRPr="007F3949" w:rsidRDefault="00991A74" w:rsidP="007F3949">
      <w:pPr>
        <w:spacing w:line="240" w:lineRule="auto"/>
        <w:contextualSpacing/>
        <w:rPr>
          <w:sz w:val="20"/>
          <w:szCs w:val="20"/>
        </w:rPr>
      </w:pPr>
    </w:p>
    <w:p w:rsidR="00F51E13" w:rsidRPr="007F3949" w:rsidRDefault="003270FF" w:rsidP="007F3949">
      <w:pPr>
        <w:spacing w:line="240" w:lineRule="auto"/>
        <w:contextualSpacing/>
        <w:jc w:val="center"/>
        <w:rPr>
          <w:b/>
          <w:sz w:val="20"/>
          <w:szCs w:val="20"/>
        </w:rPr>
      </w:pPr>
      <w:r w:rsidRPr="007F3949">
        <w:rPr>
          <w:b/>
          <w:sz w:val="20"/>
          <w:szCs w:val="20"/>
        </w:rPr>
        <w:t>The Ethical Research Process</w:t>
      </w:r>
    </w:p>
    <w:p w:rsidR="00892EFD" w:rsidRPr="007F3949" w:rsidRDefault="00892EFD" w:rsidP="007F3949">
      <w:pPr>
        <w:spacing w:line="240" w:lineRule="auto"/>
        <w:contextualSpacing/>
        <w:jc w:val="center"/>
        <w:rPr>
          <w:sz w:val="20"/>
          <w:szCs w:val="20"/>
        </w:rPr>
      </w:pPr>
    </w:p>
    <w:p w:rsidR="00543782" w:rsidRPr="007F3949" w:rsidRDefault="00977939" w:rsidP="007F3949">
      <w:pPr>
        <w:spacing w:line="240" w:lineRule="auto"/>
        <w:contextualSpacing/>
        <w:rPr>
          <w:b/>
          <w:sz w:val="20"/>
          <w:szCs w:val="20"/>
        </w:rPr>
      </w:pPr>
      <w:r w:rsidRPr="007F3949">
        <w:rPr>
          <w:b/>
          <w:sz w:val="20"/>
          <w:szCs w:val="20"/>
        </w:rPr>
        <w:t xml:space="preserve">Respect for </w:t>
      </w:r>
      <w:r w:rsidR="004E5E86" w:rsidRPr="007F3949">
        <w:rPr>
          <w:b/>
          <w:sz w:val="20"/>
          <w:szCs w:val="20"/>
        </w:rPr>
        <w:t>P</w:t>
      </w:r>
      <w:r w:rsidRPr="007F3949">
        <w:rPr>
          <w:b/>
          <w:sz w:val="20"/>
          <w:szCs w:val="20"/>
        </w:rPr>
        <w:t>ersons</w:t>
      </w:r>
      <w:r w:rsidR="00D36DD9" w:rsidRPr="007F3949">
        <w:rPr>
          <w:b/>
          <w:sz w:val="20"/>
          <w:szCs w:val="20"/>
        </w:rPr>
        <w:t xml:space="preserve"> </w:t>
      </w:r>
      <w:r w:rsidR="004E5E86" w:rsidRPr="007F3949">
        <w:rPr>
          <w:b/>
          <w:sz w:val="20"/>
          <w:szCs w:val="20"/>
        </w:rPr>
        <w:t>D</w:t>
      </w:r>
      <w:r w:rsidR="00D36DD9" w:rsidRPr="007F3949">
        <w:rPr>
          <w:b/>
          <w:sz w:val="20"/>
          <w:szCs w:val="20"/>
        </w:rPr>
        <w:t xml:space="preserve">uring the </w:t>
      </w:r>
      <w:r w:rsidR="004E5E86" w:rsidRPr="007F3949">
        <w:rPr>
          <w:b/>
          <w:sz w:val="20"/>
          <w:szCs w:val="20"/>
        </w:rPr>
        <w:t>D</w:t>
      </w:r>
      <w:r w:rsidR="00D36DD9" w:rsidRPr="007F3949">
        <w:rPr>
          <w:b/>
          <w:sz w:val="20"/>
          <w:szCs w:val="20"/>
        </w:rPr>
        <w:t xml:space="preserve">esign of the </w:t>
      </w:r>
      <w:r w:rsidR="004E5E86" w:rsidRPr="007F3949">
        <w:rPr>
          <w:b/>
          <w:sz w:val="20"/>
          <w:szCs w:val="20"/>
        </w:rPr>
        <w:t>S</w:t>
      </w:r>
      <w:r w:rsidR="00D36DD9" w:rsidRPr="007F3949">
        <w:rPr>
          <w:b/>
          <w:sz w:val="20"/>
          <w:szCs w:val="20"/>
        </w:rPr>
        <w:t>tudy</w:t>
      </w:r>
    </w:p>
    <w:p w:rsidR="007F3949" w:rsidRDefault="007F3949" w:rsidP="007F3949">
      <w:pPr>
        <w:spacing w:line="240" w:lineRule="auto"/>
        <w:ind w:firstLine="720"/>
        <w:contextualSpacing/>
        <w:rPr>
          <w:sz w:val="20"/>
          <w:szCs w:val="20"/>
        </w:rPr>
      </w:pPr>
    </w:p>
    <w:p w:rsidR="007B1669" w:rsidRPr="007F3949" w:rsidRDefault="00CC6F9A" w:rsidP="007F3949">
      <w:pPr>
        <w:spacing w:line="240" w:lineRule="auto"/>
        <w:ind w:firstLine="720"/>
        <w:contextualSpacing/>
        <w:rPr>
          <w:sz w:val="20"/>
          <w:szCs w:val="20"/>
        </w:rPr>
      </w:pPr>
      <w:r w:rsidRPr="007F3949">
        <w:rPr>
          <w:sz w:val="20"/>
          <w:szCs w:val="20"/>
        </w:rPr>
        <w:t xml:space="preserve">Right from the beginning of the research process, there’s no time when a discussion of the ethics of a proposition </w:t>
      </w:r>
      <w:r w:rsidR="001F43AC" w:rsidRPr="007F3949">
        <w:rPr>
          <w:sz w:val="20"/>
          <w:szCs w:val="20"/>
        </w:rPr>
        <w:t>is not valuable. E</w:t>
      </w:r>
      <w:r w:rsidR="00F54801" w:rsidRPr="007F3949">
        <w:rPr>
          <w:sz w:val="20"/>
          <w:szCs w:val="20"/>
        </w:rPr>
        <w:t>quality and fairness</w:t>
      </w:r>
      <w:r w:rsidR="007B7811" w:rsidRPr="007F3949">
        <w:rPr>
          <w:sz w:val="20"/>
          <w:szCs w:val="20"/>
        </w:rPr>
        <w:t xml:space="preserve"> </w:t>
      </w:r>
      <w:r w:rsidR="007B5FDF" w:rsidRPr="007F3949">
        <w:rPr>
          <w:sz w:val="20"/>
          <w:szCs w:val="20"/>
        </w:rPr>
        <w:t>can</w:t>
      </w:r>
      <w:r w:rsidR="00F54801" w:rsidRPr="007F3949">
        <w:rPr>
          <w:sz w:val="20"/>
          <w:szCs w:val="20"/>
        </w:rPr>
        <w:t xml:space="preserve"> be taken into consideration </w:t>
      </w:r>
      <w:r w:rsidR="00F51E13" w:rsidRPr="007F3949">
        <w:rPr>
          <w:sz w:val="20"/>
          <w:szCs w:val="20"/>
        </w:rPr>
        <w:t>during the for</w:t>
      </w:r>
      <w:r w:rsidR="00F54801" w:rsidRPr="007F3949">
        <w:rPr>
          <w:sz w:val="20"/>
          <w:szCs w:val="20"/>
        </w:rPr>
        <w:t>mulation of a problem statement and</w:t>
      </w:r>
      <w:r w:rsidR="00F51E13" w:rsidRPr="007F3949">
        <w:rPr>
          <w:sz w:val="20"/>
          <w:szCs w:val="20"/>
        </w:rPr>
        <w:t xml:space="preserve"> selection of a study sample</w:t>
      </w:r>
      <w:r w:rsidRPr="007F3949">
        <w:rPr>
          <w:sz w:val="20"/>
          <w:szCs w:val="20"/>
        </w:rPr>
        <w:t>.</w:t>
      </w:r>
      <w:r w:rsidR="00652EAC" w:rsidRPr="007F3949">
        <w:rPr>
          <w:sz w:val="20"/>
          <w:szCs w:val="20"/>
        </w:rPr>
        <w:t xml:space="preserve"> </w:t>
      </w:r>
      <w:r w:rsidR="00DA77E0" w:rsidRPr="007F3949">
        <w:rPr>
          <w:sz w:val="20"/>
          <w:szCs w:val="20"/>
        </w:rPr>
        <w:t xml:space="preserve">Social and psychological risk </w:t>
      </w:r>
      <w:r w:rsidR="006B2BD1" w:rsidRPr="007F3949">
        <w:rPr>
          <w:sz w:val="20"/>
          <w:szCs w:val="20"/>
        </w:rPr>
        <w:t>should also be considered</w:t>
      </w:r>
      <w:r w:rsidR="00D311C2" w:rsidRPr="007F3949">
        <w:rPr>
          <w:sz w:val="20"/>
          <w:szCs w:val="20"/>
        </w:rPr>
        <w:t xml:space="preserve"> from the start</w:t>
      </w:r>
      <w:r w:rsidR="006B2BD1" w:rsidRPr="007F3949">
        <w:rPr>
          <w:sz w:val="20"/>
          <w:szCs w:val="20"/>
        </w:rPr>
        <w:t xml:space="preserve">. These types of risk </w:t>
      </w:r>
      <w:r w:rsidR="00DA77E0" w:rsidRPr="007F3949">
        <w:rPr>
          <w:sz w:val="20"/>
          <w:szCs w:val="20"/>
        </w:rPr>
        <w:t xml:space="preserve">may be easier to overlook </w:t>
      </w:r>
      <w:r w:rsidR="006B2BD1" w:rsidRPr="007F3949">
        <w:rPr>
          <w:sz w:val="20"/>
          <w:szCs w:val="20"/>
        </w:rPr>
        <w:t xml:space="preserve">than the physical, </w:t>
      </w:r>
      <w:r w:rsidR="00DA77E0" w:rsidRPr="007F3949">
        <w:rPr>
          <w:sz w:val="20"/>
          <w:szCs w:val="20"/>
        </w:rPr>
        <w:t xml:space="preserve">and some people might not think they’re </w:t>
      </w:r>
      <w:r w:rsidR="00D311C2" w:rsidRPr="007F3949">
        <w:rPr>
          <w:sz w:val="20"/>
          <w:szCs w:val="20"/>
        </w:rPr>
        <w:t xml:space="preserve">as </w:t>
      </w:r>
      <w:r w:rsidR="00DA77E0" w:rsidRPr="007F3949">
        <w:rPr>
          <w:sz w:val="20"/>
          <w:szCs w:val="20"/>
        </w:rPr>
        <w:t xml:space="preserve">serious, but </w:t>
      </w:r>
      <w:r w:rsidR="002008ED" w:rsidRPr="007F3949">
        <w:rPr>
          <w:sz w:val="20"/>
          <w:szCs w:val="20"/>
        </w:rPr>
        <w:t xml:space="preserve">if researchers want to build healthy relationships with the communities in which they work, they need to be sure they’re not doing </w:t>
      </w:r>
      <w:r w:rsidR="002008ED" w:rsidRPr="007F3949">
        <w:rPr>
          <w:i/>
          <w:sz w:val="20"/>
          <w:szCs w:val="20"/>
        </w:rPr>
        <w:t>any</w:t>
      </w:r>
      <w:r w:rsidR="002008ED" w:rsidRPr="007F3949">
        <w:rPr>
          <w:sz w:val="20"/>
          <w:szCs w:val="20"/>
        </w:rPr>
        <w:t xml:space="preserve"> sort of h</w:t>
      </w:r>
      <w:r w:rsidR="00652EAC" w:rsidRPr="007F3949">
        <w:rPr>
          <w:sz w:val="20"/>
          <w:szCs w:val="20"/>
        </w:rPr>
        <w:t>arm to the people there</w:t>
      </w:r>
      <w:r w:rsidR="002008ED" w:rsidRPr="007F3949">
        <w:rPr>
          <w:sz w:val="20"/>
          <w:szCs w:val="20"/>
        </w:rPr>
        <w:t xml:space="preserve">. </w:t>
      </w:r>
      <w:r w:rsidR="006B2BD1" w:rsidRPr="007F3949">
        <w:rPr>
          <w:sz w:val="20"/>
          <w:szCs w:val="20"/>
        </w:rPr>
        <w:t>Something</w:t>
      </w:r>
      <w:r w:rsidR="0091419F" w:rsidRPr="007F3949">
        <w:rPr>
          <w:sz w:val="20"/>
          <w:szCs w:val="20"/>
        </w:rPr>
        <w:t xml:space="preserve"> that may result in social or psychological harm might be </w:t>
      </w:r>
      <w:r w:rsidR="00536F81" w:rsidRPr="007F3949">
        <w:rPr>
          <w:sz w:val="20"/>
          <w:szCs w:val="20"/>
        </w:rPr>
        <w:t>obvious</w:t>
      </w:r>
      <w:r w:rsidR="0091419F" w:rsidRPr="007F3949">
        <w:rPr>
          <w:sz w:val="20"/>
          <w:szCs w:val="20"/>
        </w:rPr>
        <w:t xml:space="preserve">, as in a study of the victims of assault, but </w:t>
      </w:r>
      <w:r w:rsidR="006B2BD1" w:rsidRPr="007F3949">
        <w:rPr>
          <w:sz w:val="20"/>
          <w:szCs w:val="20"/>
        </w:rPr>
        <w:t xml:space="preserve">it </w:t>
      </w:r>
      <w:r w:rsidR="00D311C2" w:rsidRPr="007F3949">
        <w:rPr>
          <w:sz w:val="20"/>
          <w:szCs w:val="20"/>
        </w:rPr>
        <w:t>could</w:t>
      </w:r>
      <w:r w:rsidR="006B2BD1" w:rsidRPr="007F3949">
        <w:rPr>
          <w:sz w:val="20"/>
          <w:szCs w:val="20"/>
        </w:rPr>
        <w:t xml:space="preserve"> also be less obvious</w:t>
      </w:r>
      <w:r w:rsidR="00D311C2" w:rsidRPr="007F3949">
        <w:rPr>
          <w:sz w:val="20"/>
          <w:szCs w:val="20"/>
        </w:rPr>
        <w:t xml:space="preserve">, e.g. </w:t>
      </w:r>
      <w:r w:rsidR="0091419F" w:rsidRPr="007F3949">
        <w:rPr>
          <w:sz w:val="20"/>
          <w:szCs w:val="20"/>
        </w:rPr>
        <w:t xml:space="preserve">a researcher </w:t>
      </w:r>
      <w:r w:rsidR="00D311C2" w:rsidRPr="007F3949">
        <w:rPr>
          <w:sz w:val="20"/>
          <w:szCs w:val="20"/>
        </w:rPr>
        <w:t xml:space="preserve">might not </w:t>
      </w:r>
      <w:r w:rsidR="0091419F" w:rsidRPr="007F3949">
        <w:rPr>
          <w:sz w:val="20"/>
          <w:szCs w:val="20"/>
        </w:rPr>
        <w:t>find certain topics of discussion to be sensitive, but th</w:t>
      </w:r>
      <w:r w:rsidR="005211D3" w:rsidRPr="007F3949">
        <w:rPr>
          <w:sz w:val="20"/>
          <w:szCs w:val="20"/>
        </w:rPr>
        <w:t>ose topics</w:t>
      </w:r>
      <w:r w:rsidR="0091419F" w:rsidRPr="007F3949">
        <w:rPr>
          <w:sz w:val="20"/>
          <w:szCs w:val="20"/>
        </w:rPr>
        <w:t xml:space="preserve"> might make some people uncomfortable </w:t>
      </w:r>
      <w:r w:rsidR="00387899" w:rsidRPr="007F3949">
        <w:rPr>
          <w:sz w:val="20"/>
          <w:szCs w:val="20"/>
        </w:rPr>
        <w:t>(</w:t>
      </w:r>
      <w:proofErr w:type="spellStart"/>
      <w:r w:rsidR="00387899" w:rsidRPr="007F3949">
        <w:rPr>
          <w:rFonts w:eastAsiaTheme="minorHAnsi"/>
          <w:color w:val="auto"/>
          <w:sz w:val="20"/>
          <w:szCs w:val="20"/>
          <w:lang w:val="en-CA" w:eastAsia="en-US"/>
        </w:rPr>
        <w:t>Katapol</w:t>
      </w:r>
      <w:proofErr w:type="spellEnd"/>
      <w:r w:rsidR="00387899" w:rsidRPr="007F3949">
        <w:rPr>
          <w:rFonts w:eastAsiaTheme="minorHAnsi"/>
          <w:color w:val="auto"/>
          <w:sz w:val="20"/>
          <w:szCs w:val="20"/>
          <w:lang w:val="en-CA" w:eastAsia="en-US"/>
        </w:rPr>
        <w:t>, 2007</w:t>
      </w:r>
      <w:r w:rsidR="00504D55" w:rsidRPr="007F3949">
        <w:rPr>
          <w:rFonts w:eastAsiaTheme="minorHAnsi"/>
          <w:color w:val="auto"/>
          <w:sz w:val="20"/>
          <w:szCs w:val="20"/>
          <w:lang w:val="en-CA" w:eastAsia="en-US"/>
        </w:rPr>
        <w:t xml:space="preserve">; </w:t>
      </w:r>
      <w:proofErr w:type="spellStart"/>
      <w:r w:rsidR="00504D55" w:rsidRPr="007F3949">
        <w:rPr>
          <w:rFonts w:eastAsiaTheme="minorHAnsi"/>
          <w:color w:val="auto"/>
          <w:sz w:val="20"/>
          <w:szCs w:val="20"/>
          <w:lang w:val="en-CA" w:eastAsia="en-US"/>
        </w:rPr>
        <w:t>Lanclos</w:t>
      </w:r>
      <w:proofErr w:type="spellEnd"/>
      <w:r w:rsidR="00504D55" w:rsidRPr="007F3949">
        <w:rPr>
          <w:rFonts w:eastAsiaTheme="minorHAnsi"/>
          <w:color w:val="auto"/>
          <w:sz w:val="20"/>
          <w:szCs w:val="20"/>
          <w:lang w:val="en-CA" w:eastAsia="en-US"/>
        </w:rPr>
        <w:t>, 2014</w:t>
      </w:r>
      <w:r w:rsidR="00387899" w:rsidRPr="007F3949">
        <w:rPr>
          <w:rFonts w:eastAsiaTheme="minorHAnsi"/>
          <w:color w:val="auto"/>
          <w:sz w:val="20"/>
          <w:szCs w:val="20"/>
          <w:lang w:val="en-CA" w:eastAsia="en-US"/>
        </w:rPr>
        <w:t>)</w:t>
      </w:r>
      <w:r w:rsidR="004547C7" w:rsidRPr="007F3949">
        <w:rPr>
          <w:rFonts w:eastAsiaTheme="minorHAnsi"/>
          <w:color w:val="auto"/>
          <w:sz w:val="20"/>
          <w:szCs w:val="20"/>
          <w:lang w:val="en-CA" w:eastAsia="en-US"/>
        </w:rPr>
        <w:t>.</w:t>
      </w:r>
    </w:p>
    <w:p w:rsidR="007F3949" w:rsidRDefault="007F3949" w:rsidP="007F3949">
      <w:pPr>
        <w:spacing w:line="240" w:lineRule="auto"/>
        <w:ind w:firstLine="720"/>
        <w:contextualSpacing/>
        <w:rPr>
          <w:sz w:val="20"/>
          <w:szCs w:val="20"/>
        </w:rPr>
      </w:pPr>
    </w:p>
    <w:p w:rsidR="00F54801" w:rsidRPr="007F3949" w:rsidRDefault="00364C35" w:rsidP="007F3949">
      <w:pPr>
        <w:spacing w:line="240" w:lineRule="auto"/>
        <w:ind w:firstLine="720"/>
        <w:contextualSpacing/>
        <w:rPr>
          <w:sz w:val="20"/>
          <w:szCs w:val="20"/>
        </w:rPr>
      </w:pPr>
      <w:r w:rsidRPr="007F3949">
        <w:rPr>
          <w:sz w:val="20"/>
          <w:szCs w:val="20"/>
        </w:rPr>
        <w:t>As much as possible, o</w:t>
      </w:r>
      <w:r w:rsidR="00F54801" w:rsidRPr="007F3949">
        <w:rPr>
          <w:sz w:val="20"/>
          <w:szCs w:val="20"/>
        </w:rPr>
        <w:t xml:space="preserve">penness </w:t>
      </w:r>
      <w:r w:rsidR="00A50FAA" w:rsidRPr="007F3949">
        <w:rPr>
          <w:sz w:val="20"/>
          <w:szCs w:val="20"/>
        </w:rPr>
        <w:t>with pa</w:t>
      </w:r>
      <w:r w:rsidRPr="007F3949">
        <w:rPr>
          <w:sz w:val="20"/>
          <w:szCs w:val="20"/>
        </w:rPr>
        <w:t>rticipants</w:t>
      </w:r>
      <w:r w:rsidR="00A50FAA" w:rsidRPr="007F3949">
        <w:rPr>
          <w:sz w:val="20"/>
          <w:szCs w:val="20"/>
        </w:rPr>
        <w:t xml:space="preserve"> </w:t>
      </w:r>
      <w:r w:rsidR="00F54801" w:rsidRPr="007F3949">
        <w:rPr>
          <w:sz w:val="20"/>
          <w:szCs w:val="20"/>
        </w:rPr>
        <w:t xml:space="preserve">should be the primary mode of operating, unless some measure of deceit has been approved by an ethics board for a very specific research purpose. Given the history of researchers deceiving and mistreating participants, especially </w:t>
      </w:r>
      <w:r w:rsidR="00A50FAA" w:rsidRPr="007F3949">
        <w:rPr>
          <w:sz w:val="20"/>
          <w:szCs w:val="20"/>
        </w:rPr>
        <w:t>minorities</w:t>
      </w:r>
      <w:r w:rsidR="00F54801" w:rsidRPr="007F3949">
        <w:rPr>
          <w:sz w:val="20"/>
          <w:szCs w:val="20"/>
        </w:rPr>
        <w:t>, the importance of informed and voluntar</w:t>
      </w:r>
      <w:r w:rsidR="005211D3" w:rsidRPr="007F3949">
        <w:rPr>
          <w:sz w:val="20"/>
          <w:szCs w:val="20"/>
        </w:rPr>
        <w:t xml:space="preserve">y consent cannot be overstated. </w:t>
      </w:r>
      <w:r w:rsidR="00F54801" w:rsidRPr="007F3949">
        <w:rPr>
          <w:sz w:val="20"/>
          <w:szCs w:val="20"/>
        </w:rPr>
        <w:t xml:space="preserve">I appreciate especially the </w:t>
      </w:r>
      <w:r w:rsidR="00F75AA5" w:rsidRPr="007F3949">
        <w:rPr>
          <w:rFonts w:eastAsiaTheme="minorHAnsi"/>
          <w:color w:val="auto"/>
          <w:sz w:val="20"/>
          <w:szCs w:val="20"/>
          <w:lang w:val="en-CA" w:eastAsia="en-US"/>
        </w:rPr>
        <w:t>TCPS 2: CORE tutorial</w:t>
      </w:r>
      <w:r w:rsidR="00F75AA5" w:rsidRPr="007F3949">
        <w:rPr>
          <w:sz w:val="20"/>
          <w:szCs w:val="20"/>
        </w:rPr>
        <w:t xml:space="preserve"> </w:t>
      </w:r>
      <w:r w:rsidR="005211D3" w:rsidRPr="007F3949">
        <w:rPr>
          <w:sz w:val="20"/>
          <w:szCs w:val="20"/>
        </w:rPr>
        <w:t>(</w:t>
      </w:r>
      <w:proofErr w:type="spellStart"/>
      <w:r w:rsidR="00F75AA5" w:rsidRPr="007F3949">
        <w:rPr>
          <w:sz w:val="20"/>
          <w:szCs w:val="20"/>
        </w:rPr>
        <w:t>n.d.</w:t>
      </w:r>
      <w:proofErr w:type="spellEnd"/>
      <w:r w:rsidR="005211D3" w:rsidRPr="007F3949">
        <w:rPr>
          <w:sz w:val="20"/>
          <w:szCs w:val="20"/>
        </w:rPr>
        <w:t>)</w:t>
      </w:r>
      <w:r w:rsidR="00F54801" w:rsidRPr="007F3949">
        <w:rPr>
          <w:sz w:val="20"/>
          <w:szCs w:val="20"/>
        </w:rPr>
        <w:t xml:space="preserve"> insistence that participants need to be made aware that they can leave the study at any time, regardless of how inconvenient this would be for the researcher. </w:t>
      </w:r>
    </w:p>
    <w:p w:rsidR="00892EFD" w:rsidRPr="007F3949" w:rsidRDefault="00892EFD" w:rsidP="007F3949">
      <w:pPr>
        <w:spacing w:line="240" w:lineRule="auto"/>
        <w:contextualSpacing/>
        <w:rPr>
          <w:b/>
          <w:sz w:val="20"/>
          <w:szCs w:val="20"/>
        </w:rPr>
      </w:pPr>
    </w:p>
    <w:p w:rsidR="00543782" w:rsidRPr="007F3949" w:rsidRDefault="00543782" w:rsidP="007F3949">
      <w:pPr>
        <w:spacing w:line="240" w:lineRule="auto"/>
        <w:contextualSpacing/>
        <w:rPr>
          <w:b/>
          <w:sz w:val="20"/>
          <w:szCs w:val="20"/>
        </w:rPr>
      </w:pPr>
      <w:r w:rsidRPr="007F3949">
        <w:rPr>
          <w:b/>
          <w:sz w:val="20"/>
          <w:szCs w:val="20"/>
        </w:rPr>
        <w:t xml:space="preserve">Respect for </w:t>
      </w:r>
      <w:r w:rsidR="004E5E86" w:rsidRPr="007F3949">
        <w:rPr>
          <w:b/>
          <w:sz w:val="20"/>
          <w:szCs w:val="20"/>
        </w:rPr>
        <w:t>P</w:t>
      </w:r>
      <w:r w:rsidRPr="007F3949">
        <w:rPr>
          <w:b/>
          <w:sz w:val="20"/>
          <w:szCs w:val="20"/>
        </w:rPr>
        <w:t xml:space="preserve">ersons </w:t>
      </w:r>
      <w:r w:rsidR="004E5E86" w:rsidRPr="007F3949">
        <w:rPr>
          <w:b/>
          <w:sz w:val="20"/>
          <w:szCs w:val="20"/>
        </w:rPr>
        <w:t>D</w:t>
      </w:r>
      <w:r w:rsidRPr="007F3949">
        <w:rPr>
          <w:b/>
          <w:sz w:val="20"/>
          <w:szCs w:val="20"/>
        </w:rPr>
        <w:t xml:space="preserve">uring the </w:t>
      </w:r>
      <w:r w:rsidR="004E5E86" w:rsidRPr="007F3949">
        <w:rPr>
          <w:b/>
          <w:sz w:val="20"/>
          <w:szCs w:val="20"/>
        </w:rPr>
        <w:t>E</w:t>
      </w:r>
      <w:r w:rsidRPr="007F3949">
        <w:rPr>
          <w:b/>
          <w:sz w:val="20"/>
          <w:szCs w:val="20"/>
        </w:rPr>
        <w:t xml:space="preserve">xecution of the </w:t>
      </w:r>
      <w:r w:rsidR="004E5E86" w:rsidRPr="007F3949">
        <w:rPr>
          <w:b/>
          <w:sz w:val="20"/>
          <w:szCs w:val="20"/>
        </w:rPr>
        <w:t>S</w:t>
      </w:r>
      <w:r w:rsidRPr="007F3949">
        <w:rPr>
          <w:b/>
          <w:sz w:val="20"/>
          <w:szCs w:val="20"/>
        </w:rPr>
        <w:t xml:space="preserve">tudy </w:t>
      </w:r>
    </w:p>
    <w:p w:rsidR="007F3949" w:rsidRDefault="007F3949" w:rsidP="007F3949">
      <w:pPr>
        <w:spacing w:line="240" w:lineRule="auto"/>
        <w:ind w:firstLine="720"/>
        <w:contextualSpacing/>
        <w:rPr>
          <w:sz w:val="20"/>
          <w:szCs w:val="20"/>
        </w:rPr>
      </w:pPr>
    </w:p>
    <w:p w:rsidR="00543782" w:rsidRPr="007F3949" w:rsidRDefault="00DA7C9F" w:rsidP="007F3949">
      <w:pPr>
        <w:spacing w:line="240" w:lineRule="auto"/>
        <w:ind w:firstLine="720"/>
        <w:contextualSpacing/>
        <w:rPr>
          <w:sz w:val="20"/>
          <w:szCs w:val="20"/>
        </w:rPr>
      </w:pPr>
      <w:r w:rsidRPr="007F3949">
        <w:rPr>
          <w:sz w:val="20"/>
          <w:szCs w:val="20"/>
        </w:rPr>
        <w:t xml:space="preserve">If respect is central, and if all the </w:t>
      </w:r>
      <w:r w:rsidR="00300545" w:rsidRPr="007F3949">
        <w:rPr>
          <w:sz w:val="20"/>
          <w:szCs w:val="20"/>
        </w:rPr>
        <w:t>correl</w:t>
      </w:r>
      <w:r w:rsidR="00364C35" w:rsidRPr="007F3949">
        <w:rPr>
          <w:sz w:val="20"/>
          <w:szCs w:val="20"/>
        </w:rPr>
        <w:t>ating</w:t>
      </w:r>
      <w:r w:rsidRPr="007F3949">
        <w:rPr>
          <w:sz w:val="20"/>
          <w:szCs w:val="20"/>
        </w:rPr>
        <w:t xml:space="preserve"> ethical issues such as</w:t>
      </w:r>
      <w:r w:rsidR="00337235" w:rsidRPr="007F3949">
        <w:rPr>
          <w:sz w:val="20"/>
          <w:szCs w:val="20"/>
        </w:rPr>
        <w:t xml:space="preserve"> </w:t>
      </w:r>
      <w:r w:rsidR="002B4953" w:rsidRPr="007F3949">
        <w:rPr>
          <w:sz w:val="20"/>
          <w:szCs w:val="20"/>
        </w:rPr>
        <w:t>f</w:t>
      </w:r>
      <w:r w:rsidR="00F51E13" w:rsidRPr="007F3949">
        <w:rPr>
          <w:sz w:val="20"/>
          <w:szCs w:val="20"/>
        </w:rPr>
        <w:t>airness</w:t>
      </w:r>
      <w:r w:rsidR="007B7811" w:rsidRPr="007F3949">
        <w:rPr>
          <w:sz w:val="20"/>
          <w:szCs w:val="20"/>
        </w:rPr>
        <w:t xml:space="preserve"> and privacy</w:t>
      </w:r>
      <w:r w:rsidRPr="007F3949">
        <w:rPr>
          <w:sz w:val="20"/>
          <w:szCs w:val="20"/>
        </w:rPr>
        <w:t xml:space="preserve"> </w:t>
      </w:r>
      <w:r w:rsidR="00A51DF0" w:rsidRPr="007F3949">
        <w:rPr>
          <w:sz w:val="20"/>
          <w:szCs w:val="20"/>
        </w:rPr>
        <w:t>a</w:t>
      </w:r>
      <w:r w:rsidR="00337235" w:rsidRPr="007F3949">
        <w:rPr>
          <w:sz w:val="20"/>
          <w:szCs w:val="20"/>
        </w:rPr>
        <w:t xml:space="preserve">re guiding factors throughout </w:t>
      </w:r>
      <w:r w:rsidR="00A51DF0" w:rsidRPr="007F3949">
        <w:rPr>
          <w:sz w:val="20"/>
          <w:szCs w:val="20"/>
        </w:rPr>
        <w:t xml:space="preserve">a study, </w:t>
      </w:r>
      <w:r w:rsidR="0032364B" w:rsidRPr="007F3949">
        <w:rPr>
          <w:sz w:val="20"/>
          <w:szCs w:val="20"/>
        </w:rPr>
        <w:t xml:space="preserve">then </w:t>
      </w:r>
      <w:r w:rsidR="00A51DF0" w:rsidRPr="007F3949">
        <w:rPr>
          <w:sz w:val="20"/>
          <w:szCs w:val="20"/>
        </w:rPr>
        <w:t>any ethical</w:t>
      </w:r>
      <w:r w:rsidR="0032364B" w:rsidRPr="007F3949">
        <w:rPr>
          <w:sz w:val="20"/>
          <w:szCs w:val="20"/>
        </w:rPr>
        <w:t xml:space="preserve"> issues that arise should be straightforward, though not necessarily easy, to solve. For instance, if someone is so uncomfortable in a focus group that they don’t wish to continue, then there should be no pressure for them to do so</w:t>
      </w:r>
      <w:r w:rsidR="009F66CA" w:rsidRPr="007F3949">
        <w:rPr>
          <w:sz w:val="20"/>
          <w:szCs w:val="20"/>
        </w:rPr>
        <w:t xml:space="preserve"> and their psychological well-being should be </w:t>
      </w:r>
      <w:r w:rsidR="00996F1B" w:rsidRPr="007F3949">
        <w:rPr>
          <w:sz w:val="20"/>
          <w:szCs w:val="20"/>
        </w:rPr>
        <w:t>considered to the extent necessary given the type of study</w:t>
      </w:r>
      <w:r w:rsidR="0032364B" w:rsidRPr="007F3949">
        <w:rPr>
          <w:sz w:val="20"/>
          <w:szCs w:val="20"/>
        </w:rPr>
        <w:t xml:space="preserve">. Furthermore, if risks are accurately assessed beforehand and if the incentives to participate are appropriate, </w:t>
      </w:r>
      <w:r w:rsidR="008F07D1" w:rsidRPr="007F3949">
        <w:rPr>
          <w:sz w:val="20"/>
          <w:szCs w:val="20"/>
        </w:rPr>
        <w:t>then</w:t>
      </w:r>
      <w:r w:rsidR="0032364B" w:rsidRPr="007F3949">
        <w:rPr>
          <w:sz w:val="20"/>
          <w:szCs w:val="20"/>
        </w:rPr>
        <w:t xml:space="preserve"> this problem may be minimized so that the researchers won’t have to worry so much about compromised data collection.</w:t>
      </w:r>
    </w:p>
    <w:p w:rsidR="00543782" w:rsidRPr="007F3949" w:rsidRDefault="00543782" w:rsidP="007F3949">
      <w:pPr>
        <w:spacing w:line="240" w:lineRule="auto"/>
        <w:ind w:left="720" w:firstLine="720"/>
        <w:contextualSpacing/>
        <w:rPr>
          <w:sz w:val="20"/>
          <w:szCs w:val="20"/>
        </w:rPr>
      </w:pPr>
    </w:p>
    <w:p w:rsidR="00543782" w:rsidRPr="007F3949" w:rsidRDefault="00543782" w:rsidP="007F3949">
      <w:pPr>
        <w:spacing w:line="240" w:lineRule="auto"/>
        <w:contextualSpacing/>
        <w:rPr>
          <w:b/>
          <w:sz w:val="20"/>
          <w:szCs w:val="20"/>
        </w:rPr>
      </w:pPr>
      <w:r w:rsidRPr="007F3949">
        <w:rPr>
          <w:b/>
          <w:sz w:val="20"/>
          <w:szCs w:val="20"/>
        </w:rPr>
        <w:t xml:space="preserve">Respect for </w:t>
      </w:r>
      <w:r w:rsidR="004E5E86" w:rsidRPr="007F3949">
        <w:rPr>
          <w:b/>
          <w:sz w:val="20"/>
          <w:szCs w:val="20"/>
        </w:rPr>
        <w:t>D</w:t>
      </w:r>
      <w:r w:rsidR="002558D2" w:rsidRPr="007F3949">
        <w:rPr>
          <w:b/>
          <w:sz w:val="20"/>
          <w:szCs w:val="20"/>
        </w:rPr>
        <w:t xml:space="preserve">ifferent Experiences </w:t>
      </w:r>
      <w:r w:rsidR="004E5E86" w:rsidRPr="007F3949">
        <w:rPr>
          <w:b/>
          <w:sz w:val="20"/>
          <w:szCs w:val="20"/>
        </w:rPr>
        <w:t>D</w:t>
      </w:r>
      <w:r w:rsidRPr="007F3949">
        <w:rPr>
          <w:b/>
          <w:sz w:val="20"/>
          <w:szCs w:val="20"/>
        </w:rPr>
        <w:t xml:space="preserve">uring </w:t>
      </w:r>
      <w:r w:rsidR="004E5E86" w:rsidRPr="007F3949">
        <w:rPr>
          <w:b/>
          <w:sz w:val="20"/>
          <w:szCs w:val="20"/>
        </w:rPr>
        <w:t>A</w:t>
      </w:r>
      <w:r w:rsidRPr="007F3949">
        <w:rPr>
          <w:b/>
          <w:sz w:val="20"/>
          <w:szCs w:val="20"/>
        </w:rPr>
        <w:t xml:space="preserve">nalysis and </w:t>
      </w:r>
      <w:r w:rsidR="004E5E86" w:rsidRPr="007F3949">
        <w:rPr>
          <w:b/>
          <w:sz w:val="20"/>
          <w:szCs w:val="20"/>
        </w:rPr>
        <w:t>E</w:t>
      </w:r>
      <w:r w:rsidRPr="007F3949">
        <w:rPr>
          <w:b/>
          <w:sz w:val="20"/>
          <w:szCs w:val="20"/>
        </w:rPr>
        <w:t>valuation</w:t>
      </w:r>
    </w:p>
    <w:p w:rsidR="007F3949" w:rsidRDefault="007F3949" w:rsidP="007F3949">
      <w:pPr>
        <w:spacing w:line="240" w:lineRule="auto"/>
        <w:ind w:firstLine="720"/>
        <w:contextualSpacing/>
        <w:rPr>
          <w:sz w:val="20"/>
          <w:szCs w:val="20"/>
        </w:rPr>
      </w:pPr>
    </w:p>
    <w:p w:rsidR="00E6205D" w:rsidRPr="007F3949" w:rsidRDefault="00E6205D" w:rsidP="007F3949">
      <w:pPr>
        <w:spacing w:line="240" w:lineRule="auto"/>
        <w:ind w:firstLine="720"/>
        <w:contextualSpacing/>
        <w:rPr>
          <w:sz w:val="20"/>
          <w:szCs w:val="20"/>
        </w:rPr>
      </w:pPr>
      <w:r w:rsidRPr="007F3949">
        <w:rPr>
          <w:sz w:val="20"/>
          <w:szCs w:val="20"/>
        </w:rPr>
        <w:t xml:space="preserve">Depending on how diverse the research team and participants are, there could be quite </w:t>
      </w:r>
      <w:r w:rsidR="008F07D1" w:rsidRPr="007F3949">
        <w:rPr>
          <w:sz w:val="20"/>
          <w:szCs w:val="20"/>
        </w:rPr>
        <w:t>a range of approaches</w:t>
      </w:r>
      <w:r w:rsidRPr="007F3949">
        <w:rPr>
          <w:sz w:val="20"/>
          <w:szCs w:val="20"/>
        </w:rPr>
        <w:t xml:space="preserve"> to </w:t>
      </w:r>
      <w:r w:rsidR="009D0F8E" w:rsidRPr="007F3949">
        <w:rPr>
          <w:sz w:val="20"/>
          <w:szCs w:val="20"/>
        </w:rPr>
        <w:t>analysis and evaluation</w:t>
      </w:r>
      <w:r w:rsidRPr="007F3949">
        <w:rPr>
          <w:sz w:val="20"/>
          <w:szCs w:val="20"/>
        </w:rPr>
        <w:t xml:space="preserve">. The key point for me, in any research </w:t>
      </w:r>
      <w:r w:rsidR="00934861" w:rsidRPr="007F3949">
        <w:rPr>
          <w:sz w:val="20"/>
          <w:szCs w:val="20"/>
        </w:rPr>
        <w:t>project,</w:t>
      </w:r>
      <w:r w:rsidRPr="007F3949">
        <w:rPr>
          <w:sz w:val="20"/>
          <w:szCs w:val="20"/>
        </w:rPr>
        <w:t xml:space="preserve"> is to consi</w:t>
      </w:r>
      <w:r w:rsidR="009D0F8E" w:rsidRPr="007F3949">
        <w:rPr>
          <w:sz w:val="20"/>
          <w:szCs w:val="20"/>
        </w:rPr>
        <w:t>der as many different points-of-</w:t>
      </w:r>
      <w:r w:rsidRPr="007F3949">
        <w:rPr>
          <w:sz w:val="20"/>
          <w:szCs w:val="20"/>
        </w:rPr>
        <w:t xml:space="preserve">view as possible throughout the study, but especially during analysis and evaluation. </w:t>
      </w:r>
      <w:r w:rsidR="00934861" w:rsidRPr="007F3949">
        <w:rPr>
          <w:sz w:val="20"/>
          <w:szCs w:val="20"/>
        </w:rPr>
        <w:t xml:space="preserve">In fact, this approach could serve people well during </w:t>
      </w:r>
      <w:r w:rsidR="00934861" w:rsidRPr="007F3949">
        <w:rPr>
          <w:sz w:val="20"/>
          <w:szCs w:val="20"/>
        </w:rPr>
        <w:t>any kind</w:t>
      </w:r>
      <w:r w:rsidR="00934861" w:rsidRPr="007F3949">
        <w:rPr>
          <w:sz w:val="20"/>
          <w:szCs w:val="20"/>
        </w:rPr>
        <w:t xml:space="preserve"> of venture</w:t>
      </w:r>
      <w:r w:rsidR="00934861" w:rsidRPr="007F3949">
        <w:rPr>
          <w:sz w:val="20"/>
          <w:szCs w:val="20"/>
        </w:rPr>
        <w:t xml:space="preserve"> that involves value assessments or which could affect the quality of people’s lives</w:t>
      </w:r>
      <w:r w:rsidR="00934861" w:rsidRPr="007F3949">
        <w:rPr>
          <w:sz w:val="20"/>
          <w:szCs w:val="20"/>
        </w:rPr>
        <w:t xml:space="preserve">. </w:t>
      </w:r>
      <w:r w:rsidR="00864327" w:rsidRPr="007F3949">
        <w:rPr>
          <w:sz w:val="20"/>
          <w:szCs w:val="20"/>
        </w:rPr>
        <w:t>It</w:t>
      </w:r>
      <w:r w:rsidR="008F07D1" w:rsidRPr="007F3949">
        <w:rPr>
          <w:sz w:val="20"/>
          <w:szCs w:val="20"/>
        </w:rPr>
        <w:t xml:space="preserve"> involves considering </w:t>
      </w:r>
      <w:r w:rsidR="00E421D9" w:rsidRPr="007F3949">
        <w:rPr>
          <w:sz w:val="20"/>
          <w:szCs w:val="20"/>
        </w:rPr>
        <w:t>a variety of possibilities</w:t>
      </w:r>
      <w:r w:rsidR="008F07D1" w:rsidRPr="007F3949">
        <w:rPr>
          <w:sz w:val="20"/>
          <w:szCs w:val="20"/>
        </w:rPr>
        <w:t xml:space="preserve"> in the evaluation of results, </w:t>
      </w:r>
      <w:r w:rsidR="00660FE1" w:rsidRPr="007F3949">
        <w:rPr>
          <w:sz w:val="20"/>
          <w:szCs w:val="20"/>
        </w:rPr>
        <w:t xml:space="preserve">including </w:t>
      </w:r>
      <w:r w:rsidR="008F07D1" w:rsidRPr="007F3949">
        <w:rPr>
          <w:sz w:val="20"/>
          <w:szCs w:val="20"/>
        </w:rPr>
        <w:t>how other social or cultural groups may interpret your findings and how other researchers have interpreted similar findings. The</w:t>
      </w:r>
      <w:r w:rsidR="008046B2" w:rsidRPr="007F3949">
        <w:rPr>
          <w:sz w:val="20"/>
          <w:szCs w:val="20"/>
        </w:rPr>
        <w:t xml:space="preserve"> introduction or</w:t>
      </w:r>
      <w:r w:rsidR="008F07D1" w:rsidRPr="007F3949">
        <w:rPr>
          <w:sz w:val="20"/>
          <w:szCs w:val="20"/>
        </w:rPr>
        <w:t xml:space="preserve"> literature review shouldn’t be just an introduction to the research topics that exist, but also to the ways in which </w:t>
      </w:r>
      <w:r w:rsidR="008E4A91" w:rsidRPr="007F3949">
        <w:rPr>
          <w:sz w:val="20"/>
          <w:szCs w:val="20"/>
        </w:rPr>
        <w:t>c</w:t>
      </w:r>
      <w:r w:rsidR="008F07D1" w:rsidRPr="007F3949">
        <w:rPr>
          <w:sz w:val="20"/>
          <w:szCs w:val="20"/>
        </w:rPr>
        <w:t xml:space="preserve">omparable sets of thinking or behavior have been interpreted by various researchers over the years. In some cases, this may be </w:t>
      </w:r>
      <w:r w:rsidR="00303166" w:rsidRPr="007F3949">
        <w:rPr>
          <w:sz w:val="20"/>
          <w:szCs w:val="20"/>
        </w:rPr>
        <w:t xml:space="preserve">a cautionary exercise </w:t>
      </w:r>
      <w:r w:rsidR="008F07D1" w:rsidRPr="007F3949">
        <w:rPr>
          <w:sz w:val="20"/>
          <w:szCs w:val="20"/>
        </w:rPr>
        <w:t>because quite a few researchers and research methods th</w:t>
      </w:r>
      <w:r w:rsidR="00303166" w:rsidRPr="007F3949">
        <w:rPr>
          <w:sz w:val="20"/>
          <w:szCs w:val="20"/>
        </w:rPr>
        <w:t>at were respected in their time</w:t>
      </w:r>
      <w:r w:rsidR="008F07D1" w:rsidRPr="007F3949">
        <w:rPr>
          <w:sz w:val="20"/>
          <w:szCs w:val="20"/>
        </w:rPr>
        <w:t xml:space="preserve"> are now viewed as anything from out-of-date to biased to harmful. </w:t>
      </w:r>
    </w:p>
    <w:p w:rsidR="000E4F4C" w:rsidRPr="007F3949" w:rsidRDefault="000E4F4C" w:rsidP="007F3949">
      <w:pPr>
        <w:spacing w:line="240" w:lineRule="auto"/>
        <w:contextualSpacing/>
        <w:rPr>
          <w:sz w:val="20"/>
          <w:szCs w:val="20"/>
        </w:rPr>
      </w:pPr>
    </w:p>
    <w:p w:rsidR="00543782" w:rsidRPr="007F3949" w:rsidRDefault="00543782" w:rsidP="007F3949">
      <w:pPr>
        <w:spacing w:line="240" w:lineRule="auto"/>
        <w:contextualSpacing/>
        <w:rPr>
          <w:b/>
          <w:sz w:val="20"/>
          <w:szCs w:val="20"/>
        </w:rPr>
      </w:pPr>
      <w:r w:rsidRPr="007F3949">
        <w:rPr>
          <w:b/>
          <w:sz w:val="20"/>
          <w:szCs w:val="20"/>
        </w:rPr>
        <w:t xml:space="preserve">Respect for </w:t>
      </w:r>
      <w:r w:rsidR="004E5E86" w:rsidRPr="007F3949">
        <w:rPr>
          <w:b/>
          <w:sz w:val="20"/>
          <w:szCs w:val="20"/>
        </w:rPr>
        <w:t>P</w:t>
      </w:r>
      <w:r w:rsidRPr="007F3949">
        <w:rPr>
          <w:b/>
          <w:sz w:val="20"/>
          <w:szCs w:val="20"/>
        </w:rPr>
        <w:t xml:space="preserve">ersons </w:t>
      </w:r>
      <w:r w:rsidR="004E5E86" w:rsidRPr="007F3949">
        <w:rPr>
          <w:b/>
          <w:sz w:val="20"/>
          <w:szCs w:val="20"/>
        </w:rPr>
        <w:t>A</w:t>
      </w:r>
      <w:r w:rsidRPr="007F3949">
        <w:rPr>
          <w:b/>
          <w:sz w:val="20"/>
          <w:szCs w:val="20"/>
        </w:rPr>
        <w:t xml:space="preserve">fter the </w:t>
      </w:r>
      <w:r w:rsidR="004E5E86" w:rsidRPr="007F3949">
        <w:rPr>
          <w:b/>
          <w:sz w:val="20"/>
          <w:szCs w:val="20"/>
        </w:rPr>
        <w:t>S</w:t>
      </w:r>
      <w:r w:rsidRPr="007F3949">
        <w:rPr>
          <w:b/>
          <w:sz w:val="20"/>
          <w:szCs w:val="20"/>
        </w:rPr>
        <w:t xml:space="preserve">tudy </w:t>
      </w:r>
      <w:r w:rsidR="00D70E8E" w:rsidRPr="007F3949">
        <w:rPr>
          <w:b/>
          <w:sz w:val="20"/>
          <w:szCs w:val="20"/>
        </w:rPr>
        <w:t>Has</w:t>
      </w:r>
      <w:r w:rsidRPr="007F3949">
        <w:rPr>
          <w:b/>
          <w:sz w:val="20"/>
          <w:szCs w:val="20"/>
        </w:rPr>
        <w:t xml:space="preserve"> </w:t>
      </w:r>
      <w:r w:rsidR="004E5E86" w:rsidRPr="007F3949">
        <w:rPr>
          <w:b/>
          <w:sz w:val="20"/>
          <w:szCs w:val="20"/>
        </w:rPr>
        <w:t>C</w:t>
      </w:r>
      <w:r w:rsidRPr="007F3949">
        <w:rPr>
          <w:b/>
          <w:sz w:val="20"/>
          <w:szCs w:val="20"/>
        </w:rPr>
        <w:t xml:space="preserve">oncluded </w:t>
      </w:r>
    </w:p>
    <w:p w:rsidR="007F3949" w:rsidRDefault="007F3949" w:rsidP="007F3949">
      <w:pPr>
        <w:spacing w:line="240" w:lineRule="auto"/>
        <w:ind w:firstLine="720"/>
        <w:contextualSpacing/>
        <w:rPr>
          <w:sz w:val="20"/>
          <w:szCs w:val="20"/>
        </w:rPr>
      </w:pPr>
    </w:p>
    <w:p w:rsidR="00543782" w:rsidRPr="007F3949" w:rsidRDefault="00703C3A" w:rsidP="007F3949">
      <w:pPr>
        <w:spacing w:line="240" w:lineRule="auto"/>
        <w:ind w:firstLine="720"/>
        <w:contextualSpacing/>
        <w:rPr>
          <w:sz w:val="20"/>
          <w:szCs w:val="20"/>
        </w:rPr>
      </w:pPr>
      <w:r w:rsidRPr="007F3949">
        <w:rPr>
          <w:sz w:val="20"/>
          <w:szCs w:val="20"/>
        </w:rPr>
        <w:t>If respect for persons carries through the lifetime of the study, then it is reasonable to protect the participants</w:t>
      </w:r>
      <w:r w:rsidR="008046B2" w:rsidRPr="007F3949">
        <w:rPr>
          <w:sz w:val="20"/>
          <w:szCs w:val="20"/>
        </w:rPr>
        <w:t>’</w:t>
      </w:r>
      <w:r w:rsidRPr="007F3949">
        <w:rPr>
          <w:sz w:val="20"/>
          <w:szCs w:val="20"/>
        </w:rPr>
        <w:t xml:space="preserve"> co</w:t>
      </w:r>
      <w:r w:rsidR="000E4F4C" w:rsidRPr="007F3949">
        <w:rPr>
          <w:sz w:val="20"/>
          <w:szCs w:val="20"/>
        </w:rPr>
        <w:t xml:space="preserve">nfidentiality throughout </w:t>
      </w:r>
      <w:r w:rsidRPr="007F3949">
        <w:rPr>
          <w:sz w:val="20"/>
          <w:szCs w:val="20"/>
        </w:rPr>
        <w:t xml:space="preserve">the study </w:t>
      </w:r>
      <w:r w:rsidR="000E4F4C" w:rsidRPr="007F3949">
        <w:rPr>
          <w:sz w:val="20"/>
          <w:szCs w:val="20"/>
        </w:rPr>
        <w:t xml:space="preserve">and </w:t>
      </w:r>
      <w:r w:rsidR="0075472C" w:rsidRPr="007F3949">
        <w:rPr>
          <w:sz w:val="20"/>
          <w:szCs w:val="20"/>
        </w:rPr>
        <w:t>afterwards</w:t>
      </w:r>
      <w:r w:rsidR="00543782" w:rsidRPr="007F3949">
        <w:rPr>
          <w:sz w:val="20"/>
          <w:szCs w:val="20"/>
        </w:rPr>
        <w:t>.</w:t>
      </w:r>
      <w:r w:rsidRPr="007F3949">
        <w:rPr>
          <w:sz w:val="20"/>
          <w:szCs w:val="20"/>
        </w:rPr>
        <w:t xml:space="preserve"> It might be easy to assume that this can be cursory by simply replacing names with alphanumeric codes</w:t>
      </w:r>
      <w:r w:rsidR="002558D2" w:rsidRPr="007F3949">
        <w:rPr>
          <w:sz w:val="20"/>
          <w:szCs w:val="20"/>
        </w:rPr>
        <w:t xml:space="preserve">, </w:t>
      </w:r>
      <w:r w:rsidRPr="007F3949">
        <w:rPr>
          <w:sz w:val="20"/>
          <w:szCs w:val="20"/>
        </w:rPr>
        <w:t>which can certainly be part of it, but that can’t be the only step taken</w:t>
      </w:r>
      <w:r w:rsidR="002558D2" w:rsidRPr="007F3949">
        <w:rPr>
          <w:sz w:val="20"/>
          <w:szCs w:val="20"/>
        </w:rPr>
        <w:t xml:space="preserve"> (</w:t>
      </w:r>
      <w:proofErr w:type="spellStart"/>
      <w:r w:rsidR="002558D2" w:rsidRPr="007F3949">
        <w:rPr>
          <w:sz w:val="20"/>
          <w:szCs w:val="20"/>
        </w:rPr>
        <w:t>Wildemuth</w:t>
      </w:r>
      <w:proofErr w:type="spellEnd"/>
      <w:r w:rsidR="002558D2" w:rsidRPr="007F3949">
        <w:rPr>
          <w:sz w:val="20"/>
          <w:szCs w:val="20"/>
        </w:rPr>
        <w:t>, 2017</w:t>
      </w:r>
      <w:r w:rsidR="002558D2" w:rsidRPr="007F3949">
        <w:rPr>
          <w:sz w:val="20"/>
          <w:szCs w:val="20"/>
        </w:rPr>
        <w:t xml:space="preserve">, TCPS 2: CORE tutorial, </w:t>
      </w:r>
      <w:proofErr w:type="spellStart"/>
      <w:r w:rsidR="002558D2" w:rsidRPr="007F3949">
        <w:rPr>
          <w:sz w:val="20"/>
          <w:szCs w:val="20"/>
        </w:rPr>
        <w:t>n.d.</w:t>
      </w:r>
      <w:proofErr w:type="spellEnd"/>
      <w:r w:rsidR="002558D2" w:rsidRPr="007F3949">
        <w:rPr>
          <w:sz w:val="20"/>
          <w:szCs w:val="20"/>
        </w:rPr>
        <w:t>)</w:t>
      </w:r>
      <w:r w:rsidRPr="007F3949">
        <w:rPr>
          <w:sz w:val="20"/>
          <w:szCs w:val="20"/>
        </w:rPr>
        <w:t xml:space="preserve">. </w:t>
      </w:r>
      <w:r w:rsidR="00A95264" w:rsidRPr="007F3949">
        <w:rPr>
          <w:sz w:val="20"/>
          <w:szCs w:val="20"/>
        </w:rPr>
        <w:t>Perhaps less obvious</w:t>
      </w:r>
      <w:r w:rsidR="00987216" w:rsidRPr="007F3949">
        <w:rPr>
          <w:sz w:val="20"/>
          <w:szCs w:val="20"/>
        </w:rPr>
        <w:t xml:space="preserve"> </w:t>
      </w:r>
      <w:r w:rsidR="00BE23A3" w:rsidRPr="007F3949">
        <w:rPr>
          <w:sz w:val="20"/>
          <w:szCs w:val="20"/>
        </w:rPr>
        <w:t xml:space="preserve">aspects that </w:t>
      </w:r>
      <w:r w:rsidR="008046B2" w:rsidRPr="007F3949">
        <w:rPr>
          <w:sz w:val="20"/>
          <w:szCs w:val="20"/>
        </w:rPr>
        <w:t>should</w:t>
      </w:r>
      <w:r w:rsidR="00BE23A3" w:rsidRPr="007F3949">
        <w:rPr>
          <w:sz w:val="20"/>
          <w:szCs w:val="20"/>
        </w:rPr>
        <w:t xml:space="preserve"> be considered are</w:t>
      </w:r>
      <w:r w:rsidRPr="007F3949">
        <w:rPr>
          <w:sz w:val="20"/>
          <w:szCs w:val="20"/>
        </w:rPr>
        <w:t xml:space="preserve"> whether those codes could ever be matched to names and by whom and if the participants could be identified because of their study results, e.g. if a community is small and certain members are distinctive. </w:t>
      </w:r>
    </w:p>
    <w:p w:rsidR="007F3949" w:rsidRDefault="007F3949" w:rsidP="007F3949">
      <w:pPr>
        <w:spacing w:line="240" w:lineRule="auto"/>
        <w:ind w:firstLine="720"/>
        <w:contextualSpacing/>
        <w:rPr>
          <w:sz w:val="20"/>
          <w:szCs w:val="20"/>
        </w:rPr>
      </w:pPr>
    </w:p>
    <w:p w:rsidR="000E4F4C" w:rsidRPr="007F3949" w:rsidRDefault="006562A5" w:rsidP="007F3949">
      <w:pPr>
        <w:spacing w:line="240" w:lineRule="auto"/>
        <w:ind w:firstLine="720"/>
        <w:contextualSpacing/>
        <w:rPr>
          <w:sz w:val="20"/>
          <w:szCs w:val="20"/>
        </w:rPr>
      </w:pPr>
      <w:r w:rsidRPr="007F3949">
        <w:rPr>
          <w:sz w:val="20"/>
          <w:szCs w:val="20"/>
        </w:rPr>
        <w:t xml:space="preserve">The </w:t>
      </w:r>
      <w:r w:rsidR="00A95264" w:rsidRPr="007F3949">
        <w:rPr>
          <w:sz w:val="20"/>
          <w:szCs w:val="20"/>
        </w:rPr>
        <w:t xml:space="preserve">whole range of ethical behavior, from the obvious to the subtle, </w:t>
      </w:r>
      <w:r w:rsidRPr="007F3949">
        <w:rPr>
          <w:sz w:val="20"/>
          <w:szCs w:val="20"/>
        </w:rPr>
        <w:t>b</w:t>
      </w:r>
      <w:r w:rsidR="000E4F4C" w:rsidRPr="007F3949">
        <w:rPr>
          <w:sz w:val="20"/>
          <w:szCs w:val="20"/>
        </w:rPr>
        <w:t>uild</w:t>
      </w:r>
      <w:r w:rsidR="00401F8D" w:rsidRPr="007F3949">
        <w:rPr>
          <w:sz w:val="20"/>
          <w:szCs w:val="20"/>
        </w:rPr>
        <w:t>s</w:t>
      </w:r>
      <w:r w:rsidRPr="007F3949">
        <w:rPr>
          <w:sz w:val="20"/>
          <w:szCs w:val="20"/>
        </w:rPr>
        <w:t xml:space="preserve"> </w:t>
      </w:r>
      <w:r w:rsidR="000E4F4C" w:rsidRPr="007F3949">
        <w:rPr>
          <w:sz w:val="20"/>
          <w:szCs w:val="20"/>
        </w:rPr>
        <w:t xml:space="preserve">trust for future research and </w:t>
      </w:r>
      <w:r w:rsidR="00401F8D" w:rsidRPr="007F3949">
        <w:rPr>
          <w:sz w:val="20"/>
          <w:szCs w:val="20"/>
        </w:rPr>
        <w:t>works</w:t>
      </w:r>
      <w:r w:rsidR="000E4F4C" w:rsidRPr="007F3949">
        <w:rPr>
          <w:sz w:val="20"/>
          <w:szCs w:val="20"/>
        </w:rPr>
        <w:t xml:space="preserve"> to correct past wrongs.</w:t>
      </w:r>
      <w:r w:rsidRPr="007F3949">
        <w:rPr>
          <w:sz w:val="20"/>
          <w:szCs w:val="20"/>
        </w:rPr>
        <w:t xml:space="preserve"> The ways in which minorities</w:t>
      </w:r>
      <w:r w:rsidR="00313F14" w:rsidRPr="007F3949">
        <w:rPr>
          <w:sz w:val="20"/>
          <w:szCs w:val="20"/>
        </w:rPr>
        <w:t xml:space="preserve"> and women</w:t>
      </w:r>
      <w:r w:rsidRPr="007F3949">
        <w:rPr>
          <w:sz w:val="20"/>
          <w:szCs w:val="20"/>
        </w:rPr>
        <w:t xml:space="preserve"> have been treated by researchers in the past can’t be dismissed out of hand and every researcher today has their part to play in a collective attempt to restore trust and develop new knowledge in more reliable ways</w:t>
      </w:r>
      <w:r w:rsidR="007A3511" w:rsidRPr="007F3949">
        <w:rPr>
          <w:sz w:val="20"/>
          <w:szCs w:val="20"/>
        </w:rPr>
        <w:t xml:space="preserve">. </w:t>
      </w:r>
      <w:r w:rsidR="002C1101" w:rsidRPr="007F3949">
        <w:rPr>
          <w:sz w:val="20"/>
          <w:szCs w:val="20"/>
        </w:rPr>
        <w:t>When considering the</w:t>
      </w:r>
      <w:r w:rsidR="007A3511" w:rsidRPr="007F3949">
        <w:rPr>
          <w:sz w:val="20"/>
          <w:szCs w:val="20"/>
        </w:rPr>
        <w:t xml:space="preserve"> implications of unethical behavior</w:t>
      </w:r>
      <w:r w:rsidR="002C1101" w:rsidRPr="007F3949">
        <w:rPr>
          <w:sz w:val="20"/>
          <w:szCs w:val="20"/>
        </w:rPr>
        <w:t>, it becomes clear that</w:t>
      </w:r>
      <w:r w:rsidR="007A3511" w:rsidRPr="007F3949">
        <w:rPr>
          <w:sz w:val="20"/>
          <w:szCs w:val="20"/>
        </w:rPr>
        <w:t xml:space="preserve"> some library codes of ethics, especially the older ones, are far too narrow </w:t>
      </w:r>
      <w:r w:rsidR="00970E23" w:rsidRPr="007F3949">
        <w:rPr>
          <w:sz w:val="20"/>
          <w:szCs w:val="20"/>
        </w:rPr>
        <w:t xml:space="preserve">for the twenty-first century </w:t>
      </w:r>
      <w:r w:rsidR="007A3511" w:rsidRPr="007F3949">
        <w:rPr>
          <w:sz w:val="20"/>
          <w:szCs w:val="20"/>
        </w:rPr>
        <w:t>(CFLA, 1976).</w:t>
      </w:r>
    </w:p>
    <w:p w:rsidR="004E5E86" w:rsidRPr="007F3949" w:rsidRDefault="004E5E86" w:rsidP="007F3949">
      <w:pPr>
        <w:spacing w:line="240" w:lineRule="auto"/>
        <w:contextualSpacing/>
        <w:rPr>
          <w:sz w:val="20"/>
          <w:szCs w:val="20"/>
        </w:rPr>
      </w:pPr>
    </w:p>
    <w:p w:rsidR="00892EFD" w:rsidRPr="007F3949" w:rsidRDefault="00892EFD" w:rsidP="007F3949">
      <w:pPr>
        <w:spacing w:line="240" w:lineRule="auto"/>
        <w:contextualSpacing/>
        <w:rPr>
          <w:b/>
          <w:sz w:val="20"/>
          <w:szCs w:val="20"/>
        </w:rPr>
      </w:pPr>
      <w:r w:rsidRPr="007F3949">
        <w:rPr>
          <w:b/>
          <w:sz w:val="20"/>
          <w:szCs w:val="20"/>
        </w:rPr>
        <w:br w:type="page"/>
      </w:r>
    </w:p>
    <w:p w:rsidR="00982871" w:rsidRPr="007F3949" w:rsidRDefault="00292250" w:rsidP="007F3949">
      <w:pPr>
        <w:spacing w:line="240" w:lineRule="auto"/>
        <w:contextualSpacing/>
        <w:jc w:val="center"/>
        <w:rPr>
          <w:b/>
          <w:sz w:val="20"/>
          <w:szCs w:val="20"/>
        </w:rPr>
      </w:pPr>
      <w:r w:rsidRPr="007F3949">
        <w:rPr>
          <w:b/>
          <w:sz w:val="20"/>
          <w:szCs w:val="20"/>
        </w:rPr>
        <w:lastRenderedPageBreak/>
        <w:t>Supplementary</w:t>
      </w:r>
      <w:r w:rsidR="004E5E86" w:rsidRPr="007F3949">
        <w:rPr>
          <w:b/>
          <w:sz w:val="20"/>
          <w:szCs w:val="20"/>
        </w:rPr>
        <w:t xml:space="preserve"> Ethical Concerns</w:t>
      </w:r>
    </w:p>
    <w:p w:rsidR="007E2721" w:rsidRPr="007F3949" w:rsidRDefault="007E2721" w:rsidP="007F3949">
      <w:pPr>
        <w:spacing w:line="240" w:lineRule="auto"/>
        <w:contextualSpacing/>
        <w:jc w:val="center"/>
        <w:rPr>
          <w:b/>
          <w:sz w:val="20"/>
          <w:szCs w:val="20"/>
        </w:rPr>
      </w:pPr>
    </w:p>
    <w:p w:rsidR="00543782" w:rsidRPr="007F3949" w:rsidRDefault="00F14089" w:rsidP="007F3949">
      <w:pPr>
        <w:spacing w:line="240" w:lineRule="auto"/>
        <w:contextualSpacing/>
        <w:rPr>
          <w:b/>
          <w:sz w:val="20"/>
          <w:szCs w:val="20"/>
        </w:rPr>
      </w:pPr>
      <w:r w:rsidRPr="007F3949">
        <w:rPr>
          <w:b/>
          <w:sz w:val="20"/>
          <w:szCs w:val="20"/>
        </w:rPr>
        <w:t>Equitable</w:t>
      </w:r>
      <w:r w:rsidR="004E5E86" w:rsidRPr="007F3949">
        <w:rPr>
          <w:b/>
          <w:sz w:val="20"/>
          <w:szCs w:val="20"/>
        </w:rPr>
        <w:t xml:space="preserve"> A</w:t>
      </w:r>
      <w:r w:rsidR="00982871" w:rsidRPr="007F3949">
        <w:rPr>
          <w:b/>
          <w:sz w:val="20"/>
          <w:szCs w:val="20"/>
        </w:rPr>
        <w:t xml:space="preserve">ccess to </w:t>
      </w:r>
      <w:r w:rsidR="004E5E86" w:rsidRPr="007F3949">
        <w:rPr>
          <w:b/>
          <w:sz w:val="20"/>
          <w:szCs w:val="20"/>
        </w:rPr>
        <w:t>H</w:t>
      </w:r>
      <w:r w:rsidR="00982871" w:rsidRPr="007F3949">
        <w:rPr>
          <w:b/>
          <w:sz w:val="20"/>
          <w:szCs w:val="20"/>
        </w:rPr>
        <w:t xml:space="preserve">uman </w:t>
      </w:r>
      <w:r w:rsidR="004E5E86" w:rsidRPr="007F3949">
        <w:rPr>
          <w:b/>
          <w:sz w:val="20"/>
          <w:szCs w:val="20"/>
        </w:rPr>
        <w:t>Knowledge for the I</w:t>
      </w:r>
      <w:r w:rsidR="00982871" w:rsidRPr="007F3949">
        <w:rPr>
          <w:b/>
          <w:sz w:val="20"/>
          <w:szCs w:val="20"/>
        </w:rPr>
        <w:t xml:space="preserve">mprovement of the </w:t>
      </w:r>
      <w:r w:rsidR="004E5E86" w:rsidRPr="007F3949">
        <w:rPr>
          <w:b/>
          <w:sz w:val="20"/>
          <w:szCs w:val="20"/>
        </w:rPr>
        <w:t>Quality of L</w:t>
      </w:r>
      <w:r w:rsidR="00982871" w:rsidRPr="007F3949">
        <w:rPr>
          <w:b/>
          <w:sz w:val="20"/>
          <w:szCs w:val="20"/>
        </w:rPr>
        <w:t xml:space="preserve">ife for </w:t>
      </w:r>
      <w:r w:rsidR="004E5E86" w:rsidRPr="007F3949">
        <w:rPr>
          <w:b/>
          <w:sz w:val="20"/>
          <w:szCs w:val="20"/>
        </w:rPr>
        <w:t>E</w:t>
      </w:r>
      <w:r w:rsidR="00982871" w:rsidRPr="007F3949">
        <w:rPr>
          <w:b/>
          <w:sz w:val="20"/>
          <w:szCs w:val="20"/>
        </w:rPr>
        <w:t>veryone</w:t>
      </w:r>
    </w:p>
    <w:p w:rsidR="007F3949" w:rsidRDefault="007F3949" w:rsidP="007F3949">
      <w:pPr>
        <w:spacing w:line="240" w:lineRule="auto"/>
        <w:ind w:firstLine="720"/>
        <w:contextualSpacing/>
        <w:rPr>
          <w:sz w:val="20"/>
          <w:szCs w:val="20"/>
        </w:rPr>
      </w:pPr>
    </w:p>
    <w:p w:rsidR="006B476D" w:rsidRPr="007F3949" w:rsidRDefault="006B476D" w:rsidP="007F3949">
      <w:pPr>
        <w:spacing w:line="240" w:lineRule="auto"/>
        <w:ind w:firstLine="720"/>
        <w:contextualSpacing/>
        <w:rPr>
          <w:sz w:val="20"/>
          <w:szCs w:val="20"/>
        </w:rPr>
      </w:pPr>
      <w:r w:rsidRPr="007F3949">
        <w:rPr>
          <w:sz w:val="20"/>
          <w:szCs w:val="20"/>
        </w:rPr>
        <w:t>One component of the</w:t>
      </w:r>
      <w:r w:rsidR="009D7062" w:rsidRPr="007F3949">
        <w:rPr>
          <w:sz w:val="20"/>
          <w:szCs w:val="20"/>
        </w:rPr>
        <w:t xml:space="preserve"> TCPS 2:</w:t>
      </w:r>
      <w:r w:rsidR="00792D8F" w:rsidRPr="007F3949">
        <w:rPr>
          <w:sz w:val="20"/>
          <w:szCs w:val="20"/>
        </w:rPr>
        <w:t xml:space="preserve"> CORE </w:t>
      </w:r>
      <w:r w:rsidRPr="007F3949">
        <w:rPr>
          <w:sz w:val="20"/>
          <w:szCs w:val="20"/>
        </w:rPr>
        <w:t xml:space="preserve">tutorial </w:t>
      </w:r>
      <w:r w:rsidR="00230F2B" w:rsidRPr="007F3949">
        <w:rPr>
          <w:sz w:val="20"/>
          <w:szCs w:val="20"/>
        </w:rPr>
        <w:t>(</w:t>
      </w:r>
      <w:proofErr w:type="spellStart"/>
      <w:r w:rsidR="009D7062" w:rsidRPr="007F3949">
        <w:rPr>
          <w:sz w:val="20"/>
          <w:szCs w:val="20"/>
        </w:rPr>
        <w:t>n.d</w:t>
      </w:r>
      <w:proofErr w:type="spellEnd"/>
      <w:r w:rsidR="00230F2B" w:rsidRPr="007F3949">
        <w:rPr>
          <w:sz w:val="20"/>
          <w:szCs w:val="20"/>
        </w:rPr>
        <w:t xml:space="preserve">) </w:t>
      </w:r>
      <w:r w:rsidRPr="007F3949">
        <w:rPr>
          <w:sz w:val="20"/>
          <w:szCs w:val="20"/>
        </w:rPr>
        <w:t>that I’d never given much thought to was the importance o</w:t>
      </w:r>
      <w:r w:rsidR="00794739" w:rsidRPr="007F3949">
        <w:rPr>
          <w:sz w:val="20"/>
          <w:szCs w:val="20"/>
        </w:rPr>
        <w:t>f</w:t>
      </w:r>
      <w:r w:rsidRPr="007F3949">
        <w:rPr>
          <w:sz w:val="20"/>
          <w:szCs w:val="20"/>
        </w:rPr>
        <w:t xml:space="preserve"> communicating to the participants in language they can understand rather than in academic language. That said, I’m never a proponent of academic language unless it’s necessary: jargon should only be used to provide precision and not</w:t>
      </w:r>
      <w:r w:rsidR="00794739" w:rsidRPr="007F3949">
        <w:rPr>
          <w:sz w:val="20"/>
          <w:szCs w:val="20"/>
        </w:rPr>
        <w:t>, conversely,</w:t>
      </w:r>
      <w:r w:rsidRPr="007F3949">
        <w:rPr>
          <w:sz w:val="20"/>
          <w:szCs w:val="20"/>
        </w:rPr>
        <w:t xml:space="preserve"> to garble the message. </w:t>
      </w:r>
    </w:p>
    <w:p w:rsidR="007F3949" w:rsidRDefault="007F3949" w:rsidP="007F3949">
      <w:pPr>
        <w:spacing w:line="240" w:lineRule="auto"/>
        <w:ind w:firstLine="720"/>
        <w:contextualSpacing/>
        <w:rPr>
          <w:sz w:val="20"/>
          <w:szCs w:val="20"/>
        </w:rPr>
      </w:pPr>
    </w:p>
    <w:p w:rsidR="00842C1F" w:rsidRPr="007F3949" w:rsidRDefault="00792D8F" w:rsidP="007F3949">
      <w:pPr>
        <w:spacing w:line="240" w:lineRule="auto"/>
        <w:ind w:firstLine="720"/>
        <w:contextualSpacing/>
        <w:rPr>
          <w:sz w:val="20"/>
          <w:szCs w:val="20"/>
        </w:rPr>
      </w:pPr>
      <w:r w:rsidRPr="007F3949">
        <w:rPr>
          <w:sz w:val="20"/>
          <w:szCs w:val="20"/>
        </w:rPr>
        <w:t>On</w:t>
      </w:r>
      <w:r w:rsidR="006B476D" w:rsidRPr="007F3949">
        <w:rPr>
          <w:sz w:val="20"/>
          <w:szCs w:val="20"/>
        </w:rPr>
        <w:t xml:space="preserve"> the topic of open access publications</w:t>
      </w:r>
      <w:r w:rsidRPr="007F3949">
        <w:rPr>
          <w:sz w:val="20"/>
          <w:szCs w:val="20"/>
        </w:rPr>
        <w:t>, I’m conflicted</w:t>
      </w:r>
      <w:r w:rsidR="006D560E" w:rsidRPr="007F3949">
        <w:rPr>
          <w:sz w:val="20"/>
          <w:szCs w:val="20"/>
        </w:rPr>
        <w:t>. On the one hand, I’m</w:t>
      </w:r>
      <w:r w:rsidR="006B476D" w:rsidRPr="007F3949">
        <w:rPr>
          <w:sz w:val="20"/>
          <w:szCs w:val="20"/>
        </w:rPr>
        <w:t xml:space="preserve"> in favour of using new knowledge for the public good but that requires that a wide array of people have access to new knowledge</w:t>
      </w:r>
      <w:r w:rsidR="00AC4022" w:rsidRPr="007F3949">
        <w:rPr>
          <w:sz w:val="20"/>
          <w:szCs w:val="20"/>
        </w:rPr>
        <w:t xml:space="preserve"> and know how to interpret it</w:t>
      </w:r>
      <w:r w:rsidR="006B476D" w:rsidRPr="007F3949">
        <w:rPr>
          <w:sz w:val="20"/>
          <w:szCs w:val="20"/>
        </w:rPr>
        <w:t>, which is not always the case. On the other hand, I understand that journals still need to make money</w:t>
      </w:r>
      <w:r w:rsidR="00AC4022" w:rsidRPr="007F3949">
        <w:rPr>
          <w:sz w:val="20"/>
          <w:szCs w:val="20"/>
        </w:rPr>
        <w:t>,</w:t>
      </w:r>
      <w:r w:rsidR="006B476D" w:rsidRPr="007F3949">
        <w:rPr>
          <w:sz w:val="20"/>
          <w:szCs w:val="20"/>
        </w:rPr>
        <w:t xml:space="preserve"> as any company does, so making everything free</w:t>
      </w:r>
      <w:r w:rsidR="00F66377" w:rsidRPr="007F3949">
        <w:rPr>
          <w:sz w:val="20"/>
          <w:szCs w:val="20"/>
        </w:rPr>
        <w:t>ly available</w:t>
      </w:r>
      <w:r w:rsidR="006B476D" w:rsidRPr="007F3949">
        <w:rPr>
          <w:sz w:val="20"/>
          <w:szCs w:val="20"/>
        </w:rPr>
        <w:t xml:space="preserve"> is not always practical or possible. </w:t>
      </w:r>
    </w:p>
    <w:p w:rsidR="00842C1F" w:rsidRPr="007F3949" w:rsidRDefault="00842C1F" w:rsidP="007F3949">
      <w:pPr>
        <w:spacing w:line="240" w:lineRule="auto"/>
        <w:ind w:left="720"/>
        <w:contextualSpacing/>
        <w:rPr>
          <w:sz w:val="20"/>
          <w:szCs w:val="20"/>
        </w:rPr>
      </w:pPr>
    </w:p>
    <w:p w:rsidR="000E4F4C" w:rsidRPr="007F3949" w:rsidRDefault="007E2721" w:rsidP="007F3949">
      <w:pPr>
        <w:spacing w:line="240" w:lineRule="auto"/>
        <w:contextualSpacing/>
        <w:rPr>
          <w:b/>
          <w:sz w:val="20"/>
          <w:szCs w:val="20"/>
        </w:rPr>
      </w:pPr>
      <w:r w:rsidRPr="007F3949">
        <w:rPr>
          <w:b/>
          <w:sz w:val="20"/>
          <w:szCs w:val="20"/>
        </w:rPr>
        <w:t xml:space="preserve">Better than </w:t>
      </w:r>
      <w:r w:rsidR="00C30777" w:rsidRPr="007F3949">
        <w:rPr>
          <w:b/>
          <w:sz w:val="20"/>
          <w:szCs w:val="20"/>
        </w:rPr>
        <w:t>Business</w:t>
      </w:r>
      <w:r w:rsidRPr="007F3949">
        <w:rPr>
          <w:b/>
          <w:sz w:val="20"/>
          <w:szCs w:val="20"/>
        </w:rPr>
        <w:t xml:space="preserve"> </w:t>
      </w:r>
      <w:r w:rsidR="00DE2106" w:rsidRPr="007F3949">
        <w:rPr>
          <w:b/>
          <w:sz w:val="20"/>
          <w:szCs w:val="20"/>
        </w:rPr>
        <w:t>as</w:t>
      </w:r>
      <w:r w:rsidRPr="007F3949">
        <w:rPr>
          <w:b/>
          <w:sz w:val="20"/>
          <w:szCs w:val="20"/>
        </w:rPr>
        <w:t xml:space="preserve"> Usual:</w:t>
      </w:r>
      <w:r w:rsidR="0097433D" w:rsidRPr="007F3949">
        <w:rPr>
          <w:b/>
          <w:sz w:val="20"/>
          <w:szCs w:val="20"/>
        </w:rPr>
        <w:t xml:space="preserve"> Diversity, Social Justice, and Intellectual Freedom</w:t>
      </w:r>
    </w:p>
    <w:p w:rsidR="007F3949" w:rsidRDefault="007F3949" w:rsidP="007F3949">
      <w:pPr>
        <w:spacing w:line="240" w:lineRule="auto"/>
        <w:ind w:firstLine="720"/>
        <w:contextualSpacing/>
        <w:rPr>
          <w:sz w:val="20"/>
          <w:szCs w:val="20"/>
        </w:rPr>
      </w:pPr>
    </w:p>
    <w:p w:rsidR="007273FB" w:rsidRPr="007F3949" w:rsidRDefault="000E4F4C" w:rsidP="007F3949">
      <w:pPr>
        <w:spacing w:line="240" w:lineRule="auto"/>
        <w:ind w:firstLine="720"/>
        <w:contextualSpacing/>
        <w:rPr>
          <w:sz w:val="20"/>
          <w:szCs w:val="20"/>
        </w:rPr>
      </w:pPr>
      <w:r w:rsidRPr="007F3949">
        <w:rPr>
          <w:sz w:val="20"/>
          <w:szCs w:val="20"/>
        </w:rPr>
        <w:t>Diversity</w:t>
      </w:r>
      <w:r w:rsidR="00FB374D" w:rsidRPr="007F3949">
        <w:rPr>
          <w:sz w:val="20"/>
          <w:szCs w:val="20"/>
        </w:rPr>
        <w:t xml:space="preserve"> as an ethical concern seems under-discussed</w:t>
      </w:r>
      <w:r w:rsidR="0097433D" w:rsidRPr="007F3949">
        <w:rPr>
          <w:sz w:val="20"/>
          <w:szCs w:val="20"/>
        </w:rPr>
        <w:t xml:space="preserve"> in our class readings</w:t>
      </w:r>
      <w:r w:rsidR="00FB374D" w:rsidRPr="007F3949">
        <w:rPr>
          <w:sz w:val="20"/>
          <w:szCs w:val="20"/>
        </w:rPr>
        <w:t xml:space="preserve"> but </w:t>
      </w:r>
      <w:r w:rsidR="005E3B57" w:rsidRPr="007F3949">
        <w:rPr>
          <w:sz w:val="20"/>
          <w:szCs w:val="20"/>
        </w:rPr>
        <w:t>some</w:t>
      </w:r>
      <w:r w:rsidR="00FB374D" w:rsidRPr="007F3949">
        <w:rPr>
          <w:sz w:val="20"/>
          <w:szCs w:val="20"/>
        </w:rPr>
        <w:t xml:space="preserve"> people do seem aware that different social and cultural groups can interpret the same behavior quite differently.</w:t>
      </w:r>
      <w:r w:rsidR="005E3B57" w:rsidRPr="007F3949">
        <w:rPr>
          <w:sz w:val="20"/>
          <w:szCs w:val="20"/>
        </w:rPr>
        <w:t xml:space="preserve"> </w:t>
      </w:r>
      <w:r w:rsidR="0097433D" w:rsidRPr="007F3949">
        <w:rPr>
          <w:sz w:val="20"/>
          <w:szCs w:val="20"/>
        </w:rPr>
        <w:t>Therefore</w:t>
      </w:r>
      <w:r w:rsidR="005E3B57" w:rsidRPr="007F3949">
        <w:rPr>
          <w:sz w:val="20"/>
          <w:szCs w:val="20"/>
        </w:rPr>
        <w:t>,</w:t>
      </w:r>
      <w:r w:rsidR="00FB374D" w:rsidRPr="007F3949">
        <w:rPr>
          <w:sz w:val="20"/>
          <w:szCs w:val="20"/>
        </w:rPr>
        <w:t xml:space="preserve"> it seems reasonable that</w:t>
      </w:r>
      <w:r w:rsidR="005E3B57" w:rsidRPr="007F3949">
        <w:rPr>
          <w:sz w:val="20"/>
          <w:szCs w:val="20"/>
        </w:rPr>
        <w:t>, unless the study has a specifically narrow focus,</w:t>
      </w:r>
      <w:r w:rsidR="00FB374D" w:rsidRPr="007F3949">
        <w:rPr>
          <w:sz w:val="20"/>
          <w:szCs w:val="20"/>
        </w:rPr>
        <w:t xml:space="preserve"> if both researchers and</w:t>
      </w:r>
      <w:r w:rsidRPr="007F3949">
        <w:rPr>
          <w:sz w:val="20"/>
          <w:szCs w:val="20"/>
        </w:rPr>
        <w:t xml:space="preserve"> participants</w:t>
      </w:r>
      <w:r w:rsidR="00FB374D" w:rsidRPr="007F3949">
        <w:rPr>
          <w:sz w:val="20"/>
          <w:szCs w:val="20"/>
        </w:rPr>
        <w:t xml:space="preserve"> were more diverse group</w:t>
      </w:r>
      <w:r w:rsidR="005E3B57" w:rsidRPr="007F3949">
        <w:rPr>
          <w:sz w:val="20"/>
          <w:szCs w:val="20"/>
        </w:rPr>
        <w:t>s</w:t>
      </w:r>
      <w:r w:rsidR="00FB374D" w:rsidRPr="007F3949">
        <w:rPr>
          <w:sz w:val="20"/>
          <w:szCs w:val="20"/>
        </w:rPr>
        <w:t xml:space="preserve">, </w:t>
      </w:r>
      <w:r w:rsidR="005E3B57" w:rsidRPr="007F3949">
        <w:rPr>
          <w:sz w:val="20"/>
          <w:szCs w:val="20"/>
        </w:rPr>
        <w:t>then</w:t>
      </w:r>
      <w:r w:rsidR="00FB374D" w:rsidRPr="007F3949">
        <w:rPr>
          <w:sz w:val="20"/>
          <w:szCs w:val="20"/>
        </w:rPr>
        <w:t xml:space="preserve"> the </w:t>
      </w:r>
      <w:r w:rsidR="005E3B57" w:rsidRPr="007F3949">
        <w:rPr>
          <w:sz w:val="20"/>
          <w:szCs w:val="20"/>
        </w:rPr>
        <w:t xml:space="preserve">observations and </w:t>
      </w:r>
      <w:r w:rsidR="00FB374D" w:rsidRPr="007F3949">
        <w:rPr>
          <w:sz w:val="20"/>
          <w:szCs w:val="20"/>
        </w:rPr>
        <w:t>interpretation of</w:t>
      </w:r>
      <w:r w:rsidR="005E3B57" w:rsidRPr="007F3949">
        <w:rPr>
          <w:sz w:val="20"/>
          <w:szCs w:val="20"/>
        </w:rPr>
        <w:t xml:space="preserve"> results would be more reliable. They may also be</w:t>
      </w:r>
      <w:r w:rsidR="00FB374D" w:rsidRPr="007F3949">
        <w:rPr>
          <w:sz w:val="20"/>
          <w:szCs w:val="20"/>
        </w:rPr>
        <w:t xml:space="preserve"> more disputed. I don’t see that as a negative. Naturally, when diverse people come together to work, a wider range of perspectives and opinions will be represented. This may result in less unanimity but also, perhaps, representations and interpretations that more accurately reflect the realities of more people. </w:t>
      </w:r>
      <w:r w:rsidR="00415B0C" w:rsidRPr="007F3949">
        <w:rPr>
          <w:sz w:val="20"/>
          <w:szCs w:val="20"/>
        </w:rPr>
        <w:t xml:space="preserve">This applies not just </w:t>
      </w:r>
      <w:r w:rsidR="00CF27EB" w:rsidRPr="007F3949">
        <w:rPr>
          <w:sz w:val="20"/>
          <w:szCs w:val="20"/>
        </w:rPr>
        <w:t xml:space="preserve">to research but to all areas of professional practice. </w:t>
      </w:r>
    </w:p>
    <w:p w:rsidR="007F3949" w:rsidRDefault="007F3949" w:rsidP="007F3949">
      <w:pPr>
        <w:spacing w:line="240" w:lineRule="auto"/>
        <w:ind w:firstLine="720"/>
        <w:contextualSpacing/>
        <w:rPr>
          <w:sz w:val="20"/>
          <w:szCs w:val="20"/>
        </w:rPr>
      </w:pPr>
    </w:p>
    <w:p w:rsidR="0075472C" w:rsidRPr="007F3949" w:rsidRDefault="00B07783" w:rsidP="007F3949">
      <w:pPr>
        <w:spacing w:line="240" w:lineRule="auto"/>
        <w:ind w:firstLine="720"/>
        <w:contextualSpacing/>
        <w:rPr>
          <w:sz w:val="20"/>
          <w:szCs w:val="20"/>
        </w:rPr>
      </w:pPr>
      <w:r w:rsidRPr="007F3949">
        <w:rPr>
          <w:sz w:val="20"/>
          <w:szCs w:val="20"/>
        </w:rPr>
        <w:t>A second ethical concern that should apply to all areas of practice is social justice. I know that many people may disagree and feel that trying to be unbiased</w:t>
      </w:r>
      <w:r w:rsidR="004C4A73" w:rsidRPr="007F3949">
        <w:rPr>
          <w:sz w:val="20"/>
          <w:szCs w:val="20"/>
        </w:rPr>
        <w:t xml:space="preserve"> or neutral</w:t>
      </w:r>
      <w:r w:rsidRPr="007F3949">
        <w:rPr>
          <w:sz w:val="20"/>
          <w:szCs w:val="20"/>
        </w:rPr>
        <w:t xml:space="preserve"> is more important, but I agree with those who have argued that remaining neutral isn’t </w:t>
      </w:r>
      <w:r w:rsidR="00E60D05" w:rsidRPr="007F3949">
        <w:rPr>
          <w:sz w:val="20"/>
          <w:szCs w:val="20"/>
        </w:rPr>
        <w:t xml:space="preserve">really </w:t>
      </w:r>
      <w:r w:rsidRPr="007F3949">
        <w:rPr>
          <w:sz w:val="20"/>
          <w:szCs w:val="20"/>
        </w:rPr>
        <w:t xml:space="preserve">remaining neutral so much as it is reinforcing the status quo which tends to disproportionately help those with power and </w:t>
      </w:r>
      <w:r w:rsidR="003A4B4D" w:rsidRPr="007F3949">
        <w:rPr>
          <w:sz w:val="20"/>
          <w:szCs w:val="20"/>
        </w:rPr>
        <w:t>in which it is easier to harm minorities</w:t>
      </w:r>
      <w:r w:rsidR="00D16204" w:rsidRPr="007F3949">
        <w:rPr>
          <w:sz w:val="20"/>
          <w:szCs w:val="20"/>
        </w:rPr>
        <w:t>, and this isn’t a new argument, but one that even Martin Luther King Jr. made in his 1967 “Beyond Vietnam” speech when he quoted a clergy association saying “</w:t>
      </w:r>
      <w:r w:rsidR="0096235E" w:rsidRPr="007F3949">
        <w:rPr>
          <w:sz w:val="20"/>
          <w:szCs w:val="20"/>
          <w:shd w:val="clear" w:color="auto" w:fill="FFFFFF"/>
        </w:rPr>
        <w:t>A time comes when silence is betrayal”</w:t>
      </w:r>
      <w:r w:rsidR="00D16204" w:rsidRPr="007F3949">
        <w:rPr>
          <w:sz w:val="20"/>
          <w:szCs w:val="20"/>
        </w:rPr>
        <w:t xml:space="preserve"> </w:t>
      </w:r>
      <w:r w:rsidR="00E60D05" w:rsidRPr="007F3949">
        <w:rPr>
          <w:sz w:val="20"/>
          <w:szCs w:val="20"/>
        </w:rPr>
        <w:t>(</w:t>
      </w:r>
      <w:r w:rsidR="001271CC" w:rsidRPr="007F3949">
        <w:rPr>
          <w:sz w:val="20"/>
          <w:szCs w:val="20"/>
        </w:rPr>
        <w:t>Williams, 2017; King, 1967)</w:t>
      </w:r>
      <w:r w:rsidRPr="007F3949">
        <w:rPr>
          <w:sz w:val="20"/>
          <w:szCs w:val="20"/>
        </w:rPr>
        <w:t>.</w:t>
      </w:r>
      <w:r w:rsidR="003A4B4D" w:rsidRPr="007F3949">
        <w:rPr>
          <w:sz w:val="20"/>
          <w:szCs w:val="20"/>
        </w:rPr>
        <w:t xml:space="preserve"> White, often male, researchers should be particularly aware of the harm that past researchers have inflicted on minorities and women, sometimes with malicious intent and sometimes with good intentions but cultural </w:t>
      </w:r>
      <w:r w:rsidR="007273FB" w:rsidRPr="007F3949">
        <w:rPr>
          <w:sz w:val="20"/>
          <w:szCs w:val="20"/>
        </w:rPr>
        <w:t xml:space="preserve">or social </w:t>
      </w:r>
      <w:r w:rsidR="003A4B4D" w:rsidRPr="007F3949">
        <w:rPr>
          <w:sz w:val="20"/>
          <w:szCs w:val="20"/>
        </w:rPr>
        <w:t>ignorance.</w:t>
      </w:r>
      <w:r w:rsidRPr="007F3949">
        <w:rPr>
          <w:sz w:val="20"/>
          <w:szCs w:val="20"/>
        </w:rPr>
        <w:t xml:space="preserve"> </w:t>
      </w:r>
    </w:p>
    <w:p w:rsidR="007F3949" w:rsidRDefault="003A4B4D" w:rsidP="007F3949">
      <w:pPr>
        <w:spacing w:line="240" w:lineRule="auto"/>
        <w:contextualSpacing/>
        <w:rPr>
          <w:sz w:val="20"/>
          <w:szCs w:val="20"/>
        </w:rPr>
      </w:pPr>
      <w:r w:rsidRPr="007F3949">
        <w:rPr>
          <w:sz w:val="20"/>
          <w:szCs w:val="20"/>
        </w:rPr>
        <w:tab/>
      </w:r>
    </w:p>
    <w:p w:rsidR="000E4F4C" w:rsidRPr="007F3949" w:rsidRDefault="003B5AD7" w:rsidP="007F3949">
      <w:pPr>
        <w:spacing w:line="240" w:lineRule="auto"/>
        <w:contextualSpacing/>
        <w:rPr>
          <w:sz w:val="20"/>
          <w:szCs w:val="20"/>
        </w:rPr>
      </w:pPr>
      <w:r w:rsidRPr="007F3949">
        <w:rPr>
          <w:sz w:val="20"/>
          <w:szCs w:val="20"/>
        </w:rPr>
        <w:t>My final key ethical concern is that of i</w:t>
      </w:r>
      <w:r w:rsidR="0075472C" w:rsidRPr="007F3949">
        <w:rPr>
          <w:sz w:val="20"/>
          <w:szCs w:val="20"/>
        </w:rPr>
        <w:t>ntellectual freedom</w:t>
      </w:r>
      <w:r w:rsidR="006E12F6" w:rsidRPr="007F3949">
        <w:rPr>
          <w:sz w:val="20"/>
          <w:szCs w:val="20"/>
        </w:rPr>
        <w:t xml:space="preserve"> (ALA, 2008)</w:t>
      </w:r>
      <w:r w:rsidRPr="007F3949">
        <w:rPr>
          <w:sz w:val="20"/>
          <w:szCs w:val="20"/>
        </w:rPr>
        <w:t xml:space="preserve">. Censorship </w:t>
      </w:r>
      <w:r w:rsidR="00906B99" w:rsidRPr="007F3949">
        <w:rPr>
          <w:sz w:val="20"/>
          <w:szCs w:val="20"/>
        </w:rPr>
        <w:t>has always been a threat and</w:t>
      </w:r>
      <w:r w:rsidR="009661C4" w:rsidRPr="007F3949">
        <w:rPr>
          <w:sz w:val="20"/>
          <w:szCs w:val="20"/>
        </w:rPr>
        <w:t xml:space="preserve"> possibly</w:t>
      </w:r>
      <w:r w:rsidRPr="007F3949">
        <w:rPr>
          <w:sz w:val="20"/>
          <w:szCs w:val="20"/>
        </w:rPr>
        <w:t xml:space="preserve"> the oldest </w:t>
      </w:r>
      <w:r w:rsidR="00906B99" w:rsidRPr="007F3949">
        <w:rPr>
          <w:sz w:val="20"/>
          <w:szCs w:val="20"/>
        </w:rPr>
        <w:t>form it takes is through</w:t>
      </w:r>
      <w:r w:rsidRPr="007F3949">
        <w:rPr>
          <w:sz w:val="20"/>
          <w:szCs w:val="20"/>
        </w:rPr>
        <w:t xml:space="preserve"> restriction of reading material by the religious or politically motivated who want to confine people’s thoughts to pre-approved topics. </w:t>
      </w:r>
      <w:r w:rsidR="000A6E9E" w:rsidRPr="007F3949">
        <w:rPr>
          <w:sz w:val="20"/>
          <w:szCs w:val="20"/>
        </w:rPr>
        <w:t>Lately, t</w:t>
      </w:r>
      <w:r w:rsidRPr="007F3949">
        <w:rPr>
          <w:sz w:val="20"/>
          <w:szCs w:val="20"/>
        </w:rPr>
        <w:t xml:space="preserve">here </w:t>
      </w:r>
      <w:r w:rsidR="00155A88" w:rsidRPr="007F3949">
        <w:rPr>
          <w:sz w:val="20"/>
          <w:szCs w:val="20"/>
        </w:rPr>
        <w:t xml:space="preserve">also </w:t>
      </w:r>
      <w:r w:rsidR="00F42427" w:rsidRPr="007F3949">
        <w:rPr>
          <w:sz w:val="20"/>
          <w:szCs w:val="20"/>
        </w:rPr>
        <w:t>seems to have</w:t>
      </w:r>
      <w:r w:rsidRPr="007F3949">
        <w:rPr>
          <w:sz w:val="20"/>
          <w:szCs w:val="20"/>
        </w:rPr>
        <w:t xml:space="preserve"> been an increase in university students trying to ban certain speakers with whom they strongly disagree (</w:t>
      </w:r>
      <w:proofErr w:type="spellStart"/>
      <w:r w:rsidR="00ED190A" w:rsidRPr="007F3949">
        <w:rPr>
          <w:color w:val="auto"/>
          <w:sz w:val="20"/>
          <w:szCs w:val="20"/>
          <w:shd w:val="clear" w:color="auto" w:fill="FFFFFF"/>
        </w:rPr>
        <w:t>Shibley</w:t>
      </w:r>
      <w:proofErr w:type="spellEnd"/>
      <w:r w:rsidR="00ED190A" w:rsidRPr="007F3949">
        <w:rPr>
          <w:color w:val="auto"/>
          <w:sz w:val="20"/>
          <w:szCs w:val="20"/>
          <w:shd w:val="clear" w:color="auto" w:fill="FFFFFF"/>
        </w:rPr>
        <w:t>. 2016</w:t>
      </w:r>
      <w:r w:rsidRPr="007F3949">
        <w:rPr>
          <w:sz w:val="20"/>
          <w:szCs w:val="20"/>
        </w:rPr>
        <w:t xml:space="preserve">). </w:t>
      </w:r>
      <w:r w:rsidR="004A73A1" w:rsidRPr="007F3949">
        <w:rPr>
          <w:sz w:val="20"/>
          <w:szCs w:val="20"/>
        </w:rPr>
        <w:t>This seems to indicate both a distain for other people’s right to their own opinions, even if you vehemently disagree with them, and a lack of critical thinking and debate skills. As far as I know, no one has ever won an argument by simply telling the other party to “shut up” and</w:t>
      </w:r>
      <w:r w:rsidR="00064BD8" w:rsidRPr="007F3949">
        <w:rPr>
          <w:sz w:val="20"/>
          <w:szCs w:val="20"/>
        </w:rPr>
        <w:t>, probably,</w:t>
      </w:r>
      <w:r w:rsidR="004A73A1" w:rsidRPr="007F3949">
        <w:rPr>
          <w:sz w:val="20"/>
          <w:szCs w:val="20"/>
        </w:rPr>
        <w:t xml:space="preserve"> no one has ever been convinced that their opinion is incorrect by being yelled at. </w:t>
      </w:r>
      <w:r w:rsidR="00976FE7" w:rsidRPr="007F3949">
        <w:rPr>
          <w:sz w:val="20"/>
          <w:szCs w:val="20"/>
        </w:rPr>
        <w:t>Another related concern is that of self-censorship, perhaps because people are afraid for their jobs if they say something controversial on social media or if their results are not the sort of results that funding corporations would approve of</w:t>
      </w:r>
      <w:r w:rsidR="00064BD8" w:rsidRPr="007F3949">
        <w:rPr>
          <w:sz w:val="20"/>
          <w:szCs w:val="20"/>
        </w:rPr>
        <w:t xml:space="preserve"> (</w:t>
      </w:r>
      <w:r w:rsidR="005F6711" w:rsidRPr="007F3949">
        <w:rPr>
          <w:sz w:val="20"/>
          <w:szCs w:val="20"/>
        </w:rPr>
        <w:t>Gary, 2014</w:t>
      </w:r>
      <w:r w:rsidR="007C1A0C" w:rsidRPr="007F3949">
        <w:rPr>
          <w:sz w:val="20"/>
          <w:szCs w:val="20"/>
        </w:rPr>
        <w:t>; Gary 2013</w:t>
      </w:r>
      <w:r w:rsidR="00064BD8" w:rsidRPr="007F3949">
        <w:rPr>
          <w:sz w:val="20"/>
          <w:szCs w:val="20"/>
        </w:rPr>
        <w:t>)</w:t>
      </w:r>
      <w:r w:rsidR="00976FE7" w:rsidRPr="007F3949">
        <w:rPr>
          <w:sz w:val="20"/>
          <w:szCs w:val="20"/>
        </w:rPr>
        <w:t xml:space="preserve">. </w:t>
      </w:r>
    </w:p>
    <w:p w:rsidR="007F3949" w:rsidRDefault="007F3949" w:rsidP="007F3949">
      <w:pPr>
        <w:spacing w:line="240" w:lineRule="auto"/>
        <w:contextualSpacing/>
        <w:jc w:val="center"/>
        <w:rPr>
          <w:b/>
          <w:sz w:val="20"/>
          <w:szCs w:val="20"/>
        </w:rPr>
      </w:pPr>
    </w:p>
    <w:p w:rsidR="00DE6D84" w:rsidRPr="007F3949" w:rsidRDefault="00904B67" w:rsidP="007F3949">
      <w:pPr>
        <w:spacing w:line="240" w:lineRule="auto"/>
        <w:contextualSpacing/>
        <w:jc w:val="center"/>
        <w:rPr>
          <w:sz w:val="20"/>
          <w:szCs w:val="20"/>
        </w:rPr>
      </w:pPr>
      <w:r w:rsidRPr="007F3949">
        <w:rPr>
          <w:b/>
          <w:sz w:val="20"/>
          <w:szCs w:val="20"/>
        </w:rPr>
        <w:t>Conclusion</w:t>
      </w:r>
    </w:p>
    <w:p w:rsidR="00DE6D84" w:rsidRPr="007F3949" w:rsidRDefault="00DE6D84" w:rsidP="007F3949">
      <w:pPr>
        <w:spacing w:line="240" w:lineRule="auto"/>
        <w:contextualSpacing/>
        <w:rPr>
          <w:sz w:val="20"/>
          <w:szCs w:val="20"/>
        </w:rPr>
      </w:pPr>
    </w:p>
    <w:p w:rsidR="00255054" w:rsidRPr="007F3949" w:rsidRDefault="00255054" w:rsidP="007F3949">
      <w:pPr>
        <w:spacing w:line="240" w:lineRule="auto"/>
        <w:ind w:firstLine="720"/>
        <w:contextualSpacing/>
        <w:rPr>
          <w:sz w:val="20"/>
          <w:szCs w:val="20"/>
        </w:rPr>
      </w:pPr>
      <w:r w:rsidRPr="007F3949">
        <w:rPr>
          <w:sz w:val="20"/>
          <w:szCs w:val="20"/>
        </w:rPr>
        <w:t>Many of these ethical guidelines should hold not just during an academic study but in any workplace environment, and indeed for any community interactions</w:t>
      </w:r>
      <w:r w:rsidR="006E12F6" w:rsidRPr="007F3949">
        <w:rPr>
          <w:sz w:val="20"/>
          <w:szCs w:val="20"/>
        </w:rPr>
        <w:t xml:space="preserve"> (ALA, 2008).</w:t>
      </w:r>
      <w:r w:rsidRPr="007F3949">
        <w:rPr>
          <w:sz w:val="20"/>
          <w:szCs w:val="20"/>
        </w:rPr>
        <w:t xml:space="preserve"> Treating people respectfully may be outside the norm for politicians and a fair few people on Twitter, but should be business as usually for everyone</w:t>
      </w:r>
      <w:r w:rsidR="00773488" w:rsidRPr="007F3949">
        <w:rPr>
          <w:sz w:val="20"/>
          <w:szCs w:val="20"/>
        </w:rPr>
        <w:t xml:space="preserve"> in every professional situation, inconvenient as that may be sometimes</w:t>
      </w:r>
      <w:r w:rsidRPr="007F3949">
        <w:rPr>
          <w:sz w:val="20"/>
          <w:szCs w:val="20"/>
        </w:rPr>
        <w:t xml:space="preserve">. </w:t>
      </w:r>
      <w:r w:rsidR="008E4A91" w:rsidRPr="007F3949">
        <w:rPr>
          <w:sz w:val="20"/>
          <w:szCs w:val="20"/>
        </w:rPr>
        <w:t xml:space="preserve">Fairness and assessments of less </w:t>
      </w:r>
      <w:r w:rsidR="008E4A91" w:rsidRPr="007F3949">
        <w:rPr>
          <w:sz w:val="20"/>
          <w:szCs w:val="20"/>
        </w:rPr>
        <w:lastRenderedPageBreak/>
        <w:t xml:space="preserve">obvious risk factors aren’t “lighter” considerations but are part of a person’s worldview when it comes to research and so, if compromises are made in ethical areas, they need to be extremely well thought through and </w:t>
      </w:r>
      <w:r w:rsidR="00A62C08" w:rsidRPr="007F3949">
        <w:rPr>
          <w:sz w:val="20"/>
          <w:szCs w:val="20"/>
        </w:rPr>
        <w:t>justified to a review board to ensure that they are essential and balanced by post-research disc</w:t>
      </w:r>
      <w:r w:rsidR="0035777E" w:rsidRPr="007F3949">
        <w:rPr>
          <w:sz w:val="20"/>
          <w:szCs w:val="20"/>
        </w:rPr>
        <w:t>ussions with participants. B</w:t>
      </w:r>
      <w:r w:rsidR="00A62C08" w:rsidRPr="007F3949">
        <w:rPr>
          <w:sz w:val="20"/>
          <w:szCs w:val="20"/>
        </w:rPr>
        <w:t xml:space="preserve">asic ethical principles should, with further consideration, expand to include broader issues around diversity than they </w:t>
      </w:r>
      <w:r w:rsidR="00E527F7" w:rsidRPr="007F3949">
        <w:rPr>
          <w:sz w:val="20"/>
          <w:szCs w:val="20"/>
        </w:rPr>
        <w:t xml:space="preserve">do </w:t>
      </w:r>
      <w:r w:rsidR="00A62C08" w:rsidRPr="007F3949">
        <w:rPr>
          <w:sz w:val="20"/>
          <w:szCs w:val="20"/>
        </w:rPr>
        <w:t xml:space="preserve">currently and to take into account issues of social justice and intellectual freedom. Social justice expands the idea that researchers, as people in positions of power, who maintain neutrality are thereby supporting a </w:t>
      </w:r>
      <w:r w:rsidR="000704BF" w:rsidRPr="007F3949">
        <w:rPr>
          <w:sz w:val="20"/>
          <w:szCs w:val="20"/>
        </w:rPr>
        <w:t>sometimes-oppressive</w:t>
      </w:r>
      <w:r w:rsidR="00A62C08" w:rsidRPr="007F3949">
        <w:rPr>
          <w:sz w:val="20"/>
          <w:szCs w:val="20"/>
        </w:rPr>
        <w:t xml:space="preserve"> status quo. Intellectual freedom </w:t>
      </w:r>
      <w:r w:rsidR="008E4F29" w:rsidRPr="007F3949">
        <w:rPr>
          <w:sz w:val="20"/>
          <w:szCs w:val="20"/>
        </w:rPr>
        <w:t xml:space="preserve">needs to be a priority so that new knowledge can make its way into community discussions regardless of whether the powerful like </w:t>
      </w:r>
      <w:r w:rsidR="0035777E" w:rsidRPr="007F3949">
        <w:rPr>
          <w:sz w:val="20"/>
          <w:szCs w:val="20"/>
        </w:rPr>
        <w:t>that knowledge</w:t>
      </w:r>
      <w:r w:rsidR="008E4F29" w:rsidRPr="007F3949">
        <w:rPr>
          <w:sz w:val="20"/>
          <w:szCs w:val="20"/>
        </w:rPr>
        <w:t xml:space="preserve">. </w:t>
      </w:r>
      <w:r w:rsidR="00D1060E" w:rsidRPr="007F3949">
        <w:rPr>
          <w:sz w:val="20"/>
          <w:szCs w:val="20"/>
        </w:rPr>
        <w:t xml:space="preserve">If people are treated with respect at every point in the process, then we can </w:t>
      </w:r>
      <w:r w:rsidR="00E527F7" w:rsidRPr="007F3949">
        <w:rPr>
          <w:sz w:val="20"/>
          <w:szCs w:val="20"/>
        </w:rPr>
        <w:t>continue to</w:t>
      </w:r>
      <w:r w:rsidR="00D1060E" w:rsidRPr="007F3949">
        <w:rPr>
          <w:sz w:val="20"/>
          <w:szCs w:val="20"/>
        </w:rPr>
        <w:t xml:space="preserve"> move into a</w:t>
      </w:r>
      <w:r w:rsidR="00CE62F3" w:rsidRPr="007F3949">
        <w:rPr>
          <w:sz w:val="20"/>
          <w:szCs w:val="20"/>
        </w:rPr>
        <w:t xml:space="preserve">n arena </w:t>
      </w:r>
      <w:r w:rsidR="00D1060E" w:rsidRPr="007F3949">
        <w:rPr>
          <w:sz w:val="20"/>
          <w:szCs w:val="20"/>
        </w:rPr>
        <w:t>in which researchers are trusted by the communities they work in</w:t>
      </w:r>
      <w:r w:rsidR="00E527F7" w:rsidRPr="007F3949">
        <w:rPr>
          <w:sz w:val="20"/>
          <w:szCs w:val="20"/>
        </w:rPr>
        <w:t>, their new knowledge can improve those communities,</w:t>
      </w:r>
      <w:r w:rsidR="00D1060E" w:rsidRPr="007F3949">
        <w:rPr>
          <w:sz w:val="20"/>
          <w:szCs w:val="20"/>
        </w:rPr>
        <w:t xml:space="preserve"> and people are valued </w:t>
      </w:r>
      <w:r w:rsidR="005F064C" w:rsidRPr="007F3949">
        <w:rPr>
          <w:sz w:val="20"/>
          <w:szCs w:val="20"/>
        </w:rPr>
        <w:t>even above knowledge</w:t>
      </w:r>
      <w:r w:rsidR="00E527F7" w:rsidRPr="007F3949">
        <w:rPr>
          <w:sz w:val="20"/>
          <w:szCs w:val="20"/>
        </w:rPr>
        <w:t xml:space="preserve">. </w:t>
      </w:r>
    </w:p>
    <w:p w:rsidR="002C1DE2" w:rsidRPr="007F3949" w:rsidRDefault="002C1DE2" w:rsidP="007F3949">
      <w:pPr>
        <w:spacing w:line="240" w:lineRule="auto"/>
        <w:contextualSpacing/>
        <w:rPr>
          <w:sz w:val="20"/>
          <w:szCs w:val="20"/>
        </w:rPr>
      </w:pPr>
    </w:p>
    <w:p w:rsidR="0006066C" w:rsidRPr="007F3949" w:rsidRDefault="0006066C" w:rsidP="007F3949">
      <w:pPr>
        <w:spacing w:line="240" w:lineRule="auto"/>
        <w:contextualSpacing/>
        <w:rPr>
          <w:sz w:val="20"/>
          <w:szCs w:val="20"/>
        </w:rPr>
      </w:pPr>
    </w:p>
    <w:p w:rsidR="00DE2106" w:rsidRPr="007F3949" w:rsidRDefault="00DE2106" w:rsidP="007F3949">
      <w:pPr>
        <w:spacing w:line="240" w:lineRule="auto"/>
        <w:contextualSpacing/>
        <w:rPr>
          <w:b/>
          <w:sz w:val="20"/>
          <w:szCs w:val="20"/>
        </w:rPr>
      </w:pPr>
      <w:r w:rsidRPr="007F3949">
        <w:rPr>
          <w:b/>
          <w:sz w:val="20"/>
          <w:szCs w:val="20"/>
        </w:rPr>
        <w:br w:type="page"/>
      </w:r>
    </w:p>
    <w:p w:rsidR="00950D25" w:rsidRPr="007F3949" w:rsidRDefault="00950D25" w:rsidP="007F3949">
      <w:pPr>
        <w:spacing w:line="240" w:lineRule="auto"/>
        <w:contextualSpacing/>
        <w:jc w:val="center"/>
        <w:rPr>
          <w:sz w:val="20"/>
          <w:szCs w:val="20"/>
        </w:rPr>
      </w:pPr>
      <w:r w:rsidRPr="007F3949">
        <w:rPr>
          <w:b/>
          <w:sz w:val="20"/>
          <w:szCs w:val="20"/>
        </w:rPr>
        <w:lastRenderedPageBreak/>
        <w:t>References</w:t>
      </w:r>
    </w:p>
    <w:p w:rsidR="0086233D" w:rsidRPr="007F3949" w:rsidRDefault="0086233D" w:rsidP="007F3949">
      <w:p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eastAsiaTheme="minorHAnsi"/>
          <w:color w:val="auto"/>
          <w:sz w:val="20"/>
          <w:szCs w:val="20"/>
          <w:lang w:val="en-CA" w:eastAsia="en-US"/>
        </w:rPr>
      </w:pPr>
    </w:p>
    <w:p w:rsidR="00C21F9E" w:rsidRPr="007F3949" w:rsidRDefault="000F3F2E" w:rsidP="007F3949">
      <w:p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eastAsiaTheme="minorHAnsi"/>
          <w:color w:val="auto"/>
          <w:sz w:val="20"/>
          <w:szCs w:val="20"/>
          <w:lang w:val="en-CA" w:eastAsia="en-US"/>
        </w:rPr>
      </w:pPr>
      <w:r w:rsidRPr="007F3949">
        <w:rPr>
          <w:rFonts w:eastAsiaTheme="minorHAnsi"/>
          <w:color w:val="auto"/>
          <w:sz w:val="20"/>
          <w:szCs w:val="20"/>
          <w:lang w:val="en-CA" w:eastAsia="en-US"/>
        </w:rPr>
        <w:t>ALA</w:t>
      </w:r>
      <w:r w:rsidR="00DA5EB6" w:rsidRPr="007F3949">
        <w:rPr>
          <w:rFonts w:eastAsiaTheme="minorHAnsi"/>
          <w:color w:val="auto"/>
          <w:sz w:val="20"/>
          <w:szCs w:val="20"/>
          <w:lang w:val="en-CA" w:eastAsia="en-US"/>
        </w:rPr>
        <w:t>: American Library Association</w:t>
      </w:r>
      <w:r w:rsidRPr="007F3949">
        <w:rPr>
          <w:rFonts w:eastAsiaTheme="minorHAnsi"/>
          <w:color w:val="auto"/>
          <w:sz w:val="20"/>
          <w:szCs w:val="20"/>
          <w:lang w:val="en-CA" w:eastAsia="en-US"/>
        </w:rPr>
        <w:t>. (2008</w:t>
      </w:r>
      <w:r w:rsidR="00C21F9E" w:rsidRPr="007F3949">
        <w:rPr>
          <w:rFonts w:eastAsiaTheme="minorHAnsi"/>
          <w:color w:val="auto"/>
          <w:sz w:val="20"/>
          <w:szCs w:val="20"/>
          <w:lang w:val="en-CA" w:eastAsia="en-US"/>
        </w:rPr>
        <w:t>). Cod</w:t>
      </w:r>
      <w:r w:rsidRPr="007F3949">
        <w:rPr>
          <w:rFonts w:eastAsiaTheme="minorHAnsi"/>
          <w:color w:val="auto"/>
          <w:sz w:val="20"/>
          <w:szCs w:val="20"/>
          <w:lang w:val="en-CA" w:eastAsia="en-US"/>
        </w:rPr>
        <w:t>e</w:t>
      </w:r>
      <w:r w:rsidR="00C21F9E" w:rsidRPr="007F3949">
        <w:rPr>
          <w:rFonts w:eastAsiaTheme="minorHAnsi"/>
          <w:color w:val="auto"/>
          <w:sz w:val="20"/>
          <w:szCs w:val="20"/>
          <w:lang w:val="en-CA" w:eastAsia="en-US"/>
        </w:rPr>
        <w:t xml:space="preserve"> of </w:t>
      </w:r>
      <w:r w:rsidRPr="007F3949">
        <w:rPr>
          <w:rFonts w:eastAsiaTheme="minorHAnsi"/>
          <w:color w:val="auto"/>
          <w:sz w:val="20"/>
          <w:szCs w:val="20"/>
          <w:lang w:val="en-CA" w:eastAsia="en-US"/>
        </w:rPr>
        <w:t>e</w:t>
      </w:r>
      <w:r w:rsidR="00C21F9E" w:rsidRPr="007F3949">
        <w:rPr>
          <w:rFonts w:eastAsiaTheme="minorHAnsi"/>
          <w:color w:val="auto"/>
          <w:sz w:val="20"/>
          <w:szCs w:val="20"/>
          <w:lang w:val="en-CA" w:eastAsia="en-US"/>
        </w:rPr>
        <w:t xml:space="preserve">thics. </w:t>
      </w:r>
      <w:r w:rsidRPr="007F3949">
        <w:rPr>
          <w:rFonts w:eastAsiaTheme="minorHAnsi"/>
          <w:color w:val="auto"/>
          <w:sz w:val="20"/>
          <w:szCs w:val="20"/>
          <w:lang w:val="en-CA" w:eastAsia="en-US"/>
        </w:rPr>
        <w:t xml:space="preserve">Retrieved from </w:t>
      </w:r>
      <w:hyperlink r:id="rId7" w:history="1">
        <w:r w:rsidR="00D8424D" w:rsidRPr="007F3949">
          <w:rPr>
            <w:rStyle w:val="Hyperlink"/>
            <w:rFonts w:eastAsiaTheme="minorHAnsi"/>
            <w:sz w:val="20"/>
            <w:szCs w:val="20"/>
            <w:lang w:val="en-CA" w:eastAsia="en-US"/>
          </w:rPr>
          <w:t>http://www.ala.org/tools/ethics</w:t>
        </w:r>
      </w:hyperlink>
      <w:r w:rsidR="00D8424D" w:rsidRPr="007F3949">
        <w:rPr>
          <w:rFonts w:eastAsiaTheme="minorHAnsi"/>
          <w:color w:val="auto"/>
          <w:sz w:val="20"/>
          <w:szCs w:val="20"/>
          <w:lang w:val="en-CA" w:eastAsia="en-US"/>
        </w:rPr>
        <w:t xml:space="preserve"> </w:t>
      </w:r>
    </w:p>
    <w:p w:rsidR="007F3949" w:rsidRDefault="007F3949" w:rsidP="007F3949">
      <w:pPr>
        <w:spacing w:line="240" w:lineRule="auto"/>
        <w:ind w:left="720" w:hanging="720"/>
        <w:contextualSpacing/>
        <w:rPr>
          <w:sz w:val="20"/>
          <w:szCs w:val="20"/>
        </w:rPr>
      </w:pPr>
    </w:p>
    <w:p w:rsidR="008E2EF8" w:rsidRPr="007F3949" w:rsidRDefault="008E2EF8" w:rsidP="007F3949">
      <w:pPr>
        <w:spacing w:line="240" w:lineRule="auto"/>
        <w:ind w:left="720" w:hanging="720"/>
        <w:contextualSpacing/>
        <w:rPr>
          <w:sz w:val="20"/>
          <w:szCs w:val="20"/>
        </w:rPr>
      </w:pPr>
      <w:r w:rsidRPr="007F3949">
        <w:rPr>
          <w:sz w:val="20"/>
          <w:szCs w:val="20"/>
        </w:rPr>
        <w:t xml:space="preserve">Canadian Institutes of Health Research, Natural Sciences and Engineering Research Council of Canada, and Social Sciences and Humanities Research Council of Canada. (2014, December). Tri-Council Policy Statement: Ethical Conduct for Research Involving Humans (TCPS 2). (2014). Retrieved from </w:t>
      </w:r>
      <w:hyperlink r:id="rId8" w:history="1">
        <w:r w:rsidRPr="007F3949">
          <w:rPr>
            <w:rStyle w:val="Hyperlink"/>
            <w:sz w:val="20"/>
            <w:szCs w:val="20"/>
          </w:rPr>
          <w:t>http://www.pre.ethics.gc.ca/pdf/eng/tcps2-2014/TCPS_2_FINAL_Web.pdf</w:t>
        </w:r>
      </w:hyperlink>
      <w:r w:rsidRPr="007F3949">
        <w:rPr>
          <w:sz w:val="20"/>
          <w:szCs w:val="20"/>
        </w:rPr>
        <w:t xml:space="preserve"> </w:t>
      </w:r>
    </w:p>
    <w:p w:rsidR="007F3949" w:rsidRDefault="007F3949" w:rsidP="007F3949">
      <w:pPr>
        <w:spacing w:line="240" w:lineRule="auto"/>
        <w:ind w:left="720" w:hanging="720"/>
        <w:contextualSpacing/>
        <w:rPr>
          <w:rFonts w:eastAsiaTheme="minorHAnsi"/>
          <w:color w:val="auto"/>
          <w:sz w:val="20"/>
          <w:szCs w:val="20"/>
          <w:lang w:val="en-CA" w:eastAsia="en-US"/>
        </w:rPr>
      </w:pPr>
    </w:p>
    <w:p w:rsidR="00E62310" w:rsidRPr="007F3949" w:rsidRDefault="00E62310" w:rsidP="007F3949">
      <w:pPr>
        <w:spacing w:line="240" w:lineRule="auto"/>
        <w:ind w:left="720" w:hanging="720"/>
        <w:contextualSpacing/>
        <w:rPr>
          <w:rFonts w:eastAsiaTheme="minorHAnsi"/>
          <w:color w:val="auto"/>
          <w:sz w:val="20"/>
          <w:szCs w:val="20"/>
          <w:lang w:val="en-CA" w:eastAsia="en-US"/>
        </w:rPr>
      </w:pPr>
      <w:r w:rsidRPr="007F3949">
        <w:rPr>
          <w:rFonts w:eastAsiaTheme="minorHAnsi"/>
          <w:color w:val="auto"/>
          <w:sz w:val="20"/>
          <w:szCs w:val="20"/>
          <w:lang w:val="en-CA" w:eastAsia="en-US"/>
        </w:rPr>
        <w:t>CFLA</w:t>
      </w:r>
      <w:r w:rsidR="008340D5" w:rsidRPr="007F3949">
        <w:rPr>
          <w:rFonts w:eastAsiaTheme="minorHAnsi"/>
          <w:color w:val="auto"/>
          <w:sz w:val="20"/>
          <w:szCs w:val="20"/>
          <w:lang w:val="en-CA" w:eastAsia="en-US"/>
        </w:rPr>
        <w:t>: Canadian Federation of Library Associations</w:t>
      </w:r>
      <w:r w:rsidRPr="007F3949">
        <w:rPr>
          <w:rFonts w:eastAsiaTheme="minorHAnsi"/>
          <w:color w:val="auto"/>
          <w:sz w:val="20"/>
          <w:szCs w:val="20"/>
          <w:lang w:val="en-CA" w:eastAsia="en-US"/>
        </w:rPr>
        <w:t>. (</w:t>
      </w:r>
      <w:r w:rsidR="00C21F9E" w:rsidRPr="007F3949">
        <w:rPr>
          <w:rFonts w:eastAsia="Times New Roman"/>
          <w:color w:val="auto"/>
          <w:sz w:val="20"/>
          <w:szCs w:val="20"/>
          <w:bdr w:val="none" w:sz="0" w:space="0" w:color="auto" w:frame="1"/>
        </w:rPr>
        <w:t xml:space="preserve">1976) </w:t>
      </w:r>
      <w:r w:rsidRPr="007F3949">
        <w:rPr>
          <w:rFonts w:eastAsiaTheme="minorHAnsi"/>
          <w:color w:val="auto"/>
          <w:sz w:val="20"/>
          <w:szCs w:val="20"/>
          <w:lang w:val="en-CA" w:eastAsia="en-US"/>
        </w:rPr>
        <w:t xml:space="preserve">Code of ethics. Retrieved from </w:t>
      </w:r>
      <w:hyperlink r:id="rId9" w:history="1">
        <w:r w:rsidRPr="007F3949">
          <w:rPr>
            <w:rFonts w:eastAsiaTheme="minorHAnsi"/>
            <w:color w:val="0563C1" w:themeColor="hyperlink"/>
            <w:sz w:val="20"/>
            <w:szCs w:val="20"/>
            <w:u w:val="single"/>
            <w:lang w:val="en-CA" w:eastAsia="en-US"/>
          </w:rPr>
          <w:t>http://cfla-fcab.ca/en/programs/guidelines-and-position-papers/code-of-ethics/</w:t>
        </w:r>
      </w:hyperlink>
    </w:p>
    <w:p w:rsidR="007F3949" w:rsidRDefault="007F3949" w:rsidP="007F3949">
      <w:pPr>
        <w:pBdr>
          <w:top w:val="none" w:sz="0" w:space="0" w:color="auto"/>
          <w:left w:val="none" w:sz="0" w:space="0" w:color="auto"/>
          <w:bottom w:val="none" w:sz="0" w:space="0" w:color="auto"/>
          <w:right w:val="none" w:sz="0" w:space="0" w:color="auto"/>
          <w:between w:val="none" w:sz="0" w:space="0" w:color="auto"/>
        </w:pBdr>
        <w:spacing w:line="240" w:lineRule="auto"/>
        <w:ind w:left="720" w:hanging="720"/>
        <w:contextualSpacing/>
        <w:rPr>
          <w:rFonts w:eastAsiaTheme="minorHAnsi"/>
          <w:color w:val="auto"/>
          <w:sz w:val="20"/>
          <w:szCs w:val="20"/>
          <w:lang w:val="en-CA" w:eastAsia="en-US"/>
        </w:rPr>
      </w:pPr>
    </w:p>
    <w:p w:rsidR="009B64C3" w:rsidRPr="007F3949" w:rsidRDefault="009B64C3" w:rsidP="007F3949">
      <w:pPr>
        <w:pBdr>
          <w:top w:val="none" w:sz="0" w:space="0" w:color="auto"/>
          <w:left w:val="none" w:sz="0" w:space="0" w:color="auto"/>
          <w:bottom w:val="none" w:sz="0" w:space="0" w:color="auto"/>
          <w:right w:val="none" w:sz="0" w:space="0" w:color="auto"/>
          <w:between w:val="none" w:sz="0" w:space="0" w:color="auto"/>
        </w:pBdr>
        <w:spacing w:line="240" w:lineRule="auto"/>
        <w:ind w:left="720" w:hanging="720"/>
        <w:contextualSpacing/>
        <w:rPr>
          <w:rFonts w:eastAsiaTheme="minorHAnsi"/>
          <w:color w:val="auto"/>
          <w:sz w:val="20"/>
          <w:szCs w:val="20"/>
          <w:lang w:val="en-CA" w:eastAsia="en-US"/>
        </w:rPr>
      </w:pPr>
      <w:r w:rsidRPr="007F3949">
        <w:rPr>
          <w:rFonts w:eastAsiaTheme="minorHAnsi"/>
          <w:color w:val="auto"/>
          <w:sz w:val="20"/>
          <w:szCs w:val="20"/>
          <w:lang w:val="en-CA" w:eastAsia="en-US"/>
        </w:rPr>
        <w:t xml:space="preserve">Gary, G.C. (2013). The ethics of pharmaceutical research funding: A social organization approach. </w:t>
      </w:r>
      <w:r w:rsidRPr="007F3949">
        <w:rPr>
          <w:rFonts w:eastAsiaTheme="minorHAnsi"/>
          <w:i/>
          <w:color w:val="auto"/>
          <w:sz w:val="20"/>
          <w:szCs w:val="20"/>
          <w:lang w:val="en-CA" w:eastAsia="en-US"/>
        </w:rPr>
        <w:t>Institutional Corruption and the Pharmaceutical Industry</w:t>
      </w:r>
      <w:r w:rsidRPr="007F3949">
        <w:rPr>
          <w:rFonts w:eastAsiaTheme="minorHAnsi"/>
          <w:color w:val="auto"/>
          <w:sz w:val="20"/>
          <w:szCs w:val="20"/>
          <w:lang w:val="en-CA" w:eastAsia="en-US"/>
        </w:rPr>
        <w:t>,</w:t>
      </w:r>
      <w:r w:rsidRPr="007F3949">
        <w:rPr>
          <w:rFonts w:eastAsiaTheme="minorHAnsi"/>
          <w:i/>
          <w:color w:val="auto"/>
          <w:sz w:val="20"/>
          <w:szCs w:val="20"/>
          <w:lang w:val="en-CA" w:eastAsia="en-US"/>
        </w:rPr>
        <w:t xml:space="preserve"> </w:t>
      </w:r>
      <w:r w:rsidRPr="007F3949">
        <w:rPr>
          <w:rFonts w:eastAsiaTheme="minorHAnsi"/>
          <w:i/>
          <w:color w:val="333333"/>
          <w:sz w:val="20"/>
          <w:szCs w:val="20"/>
          <w:lang w:val="en-CA" w:eastAsia="en-US"/>
        </w:rPr>
        <w:t>41(3),</w:t>
      </w:r>
      <w:r w:rsidRPr="007F3949">
        <w:rPr>
          <w:rFonts w:eastAsiaTheme="minorHAnsi"/>
          <w:color w:val="333333"/>
          <w:sz w:val="20"/>
          <w:szCs w:val="20"/>
          <w:lang w:val="en-CA" w:eastAsia="en-US"/>
        </w:rPr>
        <w:t xml:space="preserve"> 629-634.</w:t>
      </w:r>
    </w:p>
    <w:p w:rsidR="007F3949" w:rsidRDefault="007F3949" w:rsidP="007F3949">
      <w:pPr>
        <w:pBdr>
          <w:top w:val="none" w:sz="0" w:space="0" w:color="auto"/>
          <w:left w:val="none" w:sz="0" w:space="0" w:color="auto"/>
          <w:bottom w:val="none" w:sz="0" w:space="0" w:color="auto"/>
          <w:right w:val="none" w:sz="0" w:space="0" w:color="auto"/>
          <w:between w:val="none" w:sz="0" w:space="0" w:color="auto"/>
        </w:pBdr>
        <w:spacing w:line="240" w:lineRule="auto"/>
        <w:ind w:left="720" w:hanging="720"/>
        <w:contextualSpacing/>
        <w:rPr>
          <w:rFonts w:eastAsiaTheme="minorHAnsi"/>
          <w:color w:val="auto"/>
          <w:sz w:val="20"/>
          <w:szCs w:val="20"/>
          <w:lang w:val="en-CA" w:eastAsia="en-US"/>
        </w:rPr>
      </w:pPr>
    </w:p>
    <w:p w:rsidR="009B64C3" w:rsidRPr="007F3949" w:rsidRDefault="009B64C3" w:rsidP="007F3949">
      <w:pPr>
        <w:pBdr>
          <w:top w:val="none" w:sz="0" w:space="0" w:color="auto"/>
          <w:left w:val="none" w:sz="0" w:space="0" w:color="auto"/>
          <w:bottom w:val="none" w:sz="0" w:space="0" w:color="auto"/>
          <w:right w:val="none" w:sz="0" w:space="0" w:color="auto"/>
          <w:between w:val="none" w:sz="0" w:space="0" w:color="auto"/>
        </w:pBdr>
        <w:spacing w:line="240" w:lineRule="auto"/>
        <w:ind w:left="720" w:hanging="720"/>
        <w:contextualSpacing/>
        <w:rPr>
          <w:rFonts w:eastAsiaTheme="minorHAnsi"/>
          <w:color w:val="auto"/>
          <w:sz w:val="20"/>
          <w:szCs w:val="20"/>
          <w:lang w:val="en-CA" w:eastAsia="en-US"/>
        </w:rPr>
      </w:pPr>
      <w:r w:rsidRPr="007F3949">
        <w:rPr>
          <w:rFonts w:eastAsiaTheme="minorHAnsi"/>
          <w:color w:val="auto"/>
          <w:sz w:val="20"/>
          <w:szCs w:val="20"/>
          <w:lang w:val="en-CA" w:eastAsia="en-US"/>
        </w:rPr>
        <w:t xml:space="preserve">Gray, G. (2014, Dec. 22). </w:t>
      </w:r>
      <w:r w:rsidRPr="007F3949">
        <w:rPr>
          <w:rFonts w:eastAsiaTheme="minorHAnsi"/>
          <w:i/>
          <w:color w:val="auto"/>
          <w:sz w:val="20"/>
          <w:szCs w:val="20"/>
          <w:lang w:val="en-CA" w:eastAsia="en-US"/>
        </w:rPr>
        <w:t>Trust in research: The ethics of knowledge production</w:t>
      </w:r>
      <w:r w:rsidRPr="007F3949">
        <w:rPr>
          <w:rFonts w:eastAsiaTheme="minorHAnsi"/>
          <w:color w:val="auto"/>
          <w:sz w:val="20"/>
          <w:szCs w:val="20"/>
          <w:lang w:val="en-CA" w:eastAsia="en-US"/>
        </w:rPr>
        <w:t xml:space="preserve">. [video] </w:t>
      </w:r>
      <w:proofErr w:type="spellStart"/>
      <w:r w:rsidRPr="007F3949">
        <w:rPr>
          <w:rFonts w:eastAsiaTheme="minorHAnsi"/>
          <w:color w:val="auto"/>
          <w:sz w:val="20"/>
          <w:szCs w:val="20"/>
          <w:lang w:val="en-CA" w:eastAsia="en-US"/>
        </w:rPr>
        <w:t>TEDxVictoria</w:t>
      </w:r>
      <w:proofErr w:type="spellEnd"/>
      <w:r w:rsidRPr="007F3949">
        <w:rPr>
          <w:rFonts w:eastAsiaTheme="minorHAnsi"/>
          <w:color w:val="auto"/>
          <w:sz w:val="20"/>
          <w:szCs w:val="20"/>
          <w:lang w:val="en-CA" w:eastAsia="en-US"/>
        </w:rPr>
        <w:t xml:space="preserve">. Retrieved from </w:t>
      </w:r>
      <w:hyperlink r:id="rId10" w:history="1">
        <w:r w:rsidRPr="007F3949">
          <w:rPr>
            <w:rFonts w:eastAsiaTheme="minorHAnsi"/>
            <w:color w:val="0000FF"/>
            <w:sz w:val="20"/>
            <w:szCs w:val="20"/>
            <w:u w:val="single"/>
            <w:lang w:val="en-CA" w:eastAsia="en-US"/>
          </w:rPr>
          <w:t>https://www.youtube.com/watch?v=JSV4VZ8gdUQ</w:t>
        </w:r>
      </w:hyperlink>
    </w:p>
    <w:p w:rsidR="007F3949" w:rsidRDefault="007F3949" w:rsidP="007F3949">
      <w:pPr>
        <w:pStyle w:val="NoSpacing"/>
        <w:ind w:left="720" w:hanging="720"/>
        <w:contextualSpacing/>
        <w:rPr>
          <w:sz w:val="20"/>
          <w:szCs w:val="20"/>
          <w:lang w:val="en-CA" w:eastAsia="en-US"/>
        </w:rPr>
      </w:pPr>
    </w:p>
    <w:p w:rsidR="00B2047B" w:rsidRPr="007F3949" w:rsidRDefault="00B2047B" w:rsidP="007F3949">
      <w:pPr>
        <w:pStyle w:val="NoSpacing"/>
        <w:ind w:left="720" w:hanging="720"/>
        <w:contextualSpacing/>
        <w:rPr>
          <w:sz w:val="20"/>
          <w:szCs w:val="20"/>
        </w:rPr>
      </w:pPr>
      <w:proofErr w:type="spellStart"/>
      <w:r w:rsidRPr="007F3949">
        <w:rPr>
          <w:sz w:val="20"/>
          <w:szCs w:val="20"/>
          <w:lang w:val="en-CA" w:eastAsia="en-US"/>
        </w:rPr>
        <w:t>Katopol</w:t>
      </w:r>
      <w:proofErr w:type="spellEnd"/>
      <w:r w:rsidRPr="007F3949">
        <w:rPr>
          <w:sz w:val="20"/>
          <w:szCs w:val="20"/>
          <w:lang w:val="en-CA" w:eastAsia="en-US"/>
        </w:rPr>
        <w:t xml:space="preserve">, P. (2017). Research ethics and working with the institutional review board. </w:t>
      </w:r>
      <w:r w:rsidR="00CB091B" w:rsidRPr="007F3949">
        <w:rPr>
          <w:i/>
          <w:sz w:val="20"/>
          <w:szCs w:val="20"/>
          <w:lang w:val="en-CA" w:eastAsia="en-US"/>
        </w:rPr>
        <w:t>Library Leadership &amp; Management</w:t>
      </w:r>
      <w:r w:rsidR="009B495F" w:rsidRPr="007F3949">
        <w:rPr>
          <w:i/>
          <w:sz w:val="20"/>
          <w:szCs w:val="20"/>
          <w:lang w:val="en-CA" w:eastAsia="en-US"/>
        </w:rPr>
        <w:t xml:space="preserve">, </w:t>
      </w:r>
      <w:r w:rsidRPr="007F3949">
        <w:rPr>
          <w:i/>
          <w:sz w:val="20"/>
          <w:szCs w:val="20"/>
          <w:lang w:val="en-CA" w:eastAsia="en-US"/>
        </w:rPr>
        <w:t>31(4),</w:t>
      </w:r>
      <w:r w:rsidRPr="007F3949">
        <w:rPr>
          <w:sz w:val="20"/>
          <w:szCs w:val="20"/>
          <w:lang w:val="en-CA" w:eastAsia="en-US"/>
        </w:rPr>
        <w:t xml:space="preserve"> 1-7. </w:t>
      </w:r>
      <w:r w:rsidR="00E142A0" w:rsidRPr="007F3949">
        <w:rPr>
          <w:sz w:val="20"/>
          <w:szCs w:val="20"/>
          <w:lang w:val="en-CA" w:eastAsia="en-US"/>
        </w:rPr>
        <w:t xml:space="preserve">Retrieved from </w:t>
      </w:r>
      <w:hyperlink r:id="rId11">
        <w:r w:rsidR="00E142A0" w:rsidRPr="007F3949">
          <w:rPr>
            <w:color w:val="0000FF"/>
            <w:sz w:val="20"/>
            <w:szCs w:val="20"/>
            <w:u w:val="single"/>
          </w:rPr>
          <w:t>https://journals.tdl.org/llm/index.php/llm/article/viewFile/7279/6433</w:t>
        </w:r>
      </w:hyperlink>
    </w:p>
    <w:p w:rsidR="007F3949" w:rsidRDefault="007F3949" w:rsidP="007F3949">
      <w:pPr>
        <w:pBdr>
          <w:top w:val="none" w:sz="0" w:space="0" w:color="auto"/>
          <w:left w:val="none" w:sz="0" w:space="0" w:color="auto"/>
          <w:bottom w:val="none" w:sz="0" w:space="0" w:color="auto"/>
          <w:right w:val="none" w:sz="0" w:space="0" w:color="auto"/>
          <w:between w:val="none" w:sz="0" w:space="0" w:color="auto"/>
        </w:pBdr>
        <w:spacing w:line="240" w:lineRule="auto"/>
        <w:ind w:left="720" w:hanging="720"/>
        <w:contextualSpacing/>
        <w:rPr>
          <w:rFonts w:eastAsiaTheme="minorHAnsi"/>
          <w:color w:val="auto"/>
          <w:sz w:val="20"/>
          <w:szCs w:val="20"/>
          <w:lang w:val="en-CA" w:eastAsia="en-US"/>
        </w:rPr>
      </w:pPr>
    </w:p>
    <w:p w:rsidR="008D08B7" w:rsidRPr="007F3949" w:rsidRDefault="008D08B7" w:rsidP="007F3949">
      <w:pPr>
        <w:pBdr>
          <w:top w:val="none" w:sz="0" w:space="0" w:color="auto"/>
          <w:left w:val="none" w:sz="0" w:space="0" w:color="auto"/>
          <w:bottom w:val="none" w:sz="0" w:space="0" w:color="auto"/>
          <w:right w:val="none" w:sz="0" w:space="0" w:color="auto"/>
          <w:between w:val="none" w:sz="0" w:space="0" w:color="auto"/>
        </w:pBdr>
        <w:spacing w:line="240" w:lineRule="auto"/>
        <w:ind w:left="720" w:hanging="720"/>
        <w:contextualSpacing/>
        <w:rPr>
          <w:rFonts w:eastAsiaTheme="minorHAnsi"/>
          <w:color w:val="auto"/>
          <w:sz w:val="20"/>
          <w:szCs w:val="20"/>
          <w:lang w:val="en-CA" w:eastAsia="en-US"/>
        </w:rPr>
      </w:pPr>
      <w:r w:rsidRPr="007F3949">
        <w:rPr>
          <w:rFonts w:eastAsiaTheme="minorHAnsi"/>
          <w:color w:val="auto"/>
          <w:sz w:val="20"/>
          <w:szCs w:val="20"/>
          <w:lang w:val="en-CA" w:eastAsia="en-US"/>
        </w:rPr>
        <w:t>King, M. L. K. Jr. (1967</w:t>
      </w:r>
      <w:r w:rsidR="00D72518" w:rsidRPr="007F3949">
        <w:rPr>
          <w:rFonts w:eastAsiaTheme="minorHAnsi"/>
          <w:color w:val="auto"/>
          <w:sz w:val="20"/>
          <w:szCs w:val="20"/>
          <w:lang w:val="en-CA" w:eastAsia="en-US"/>
        </w:rPr>
        <w:t>, April 4</w:t>
      </w:r>
      <w:r w:rsidRPr="007F3949">
        <w:rPr>
          <w:rFonts w:eastAsiaTheme="minorHAnsi"/>
          <w:color w:val="auto"/>
          <w:sz w:val="20"/>
          <w:szCs w:val="20"/>
          <w:lang w:val="en-CA" w:eastAsia="en-US"/>
        </w:rPr>
        <w:t>). Beyond Vietnam</w:t>
      </w:r>
      <w:r w:rsidR="005D28C3" w:rsidRPr="007F3949">
        <w:rPr>
          <w:rFonts w:eastAsiaTheme="minorHAnsi"/>
          <w:color w:val="auto"/>
          <w:sz w:val="20"/>
          <w:szCs w:val="20"/>
          <w:lang w:val="en-CA" w:eastAsia="en-US"/>
        </w:rPr>
        <w:t>: A time to break silence</w:t>
      </w:r>
      <w:r w:rsidRPr="007F3949">
        <w:rPr>
          <w:rFonts w:eastAsiaTheme="minorHAnsi"/>
          <w:color w:val="auto"/>
          <w:sz w:val="20"/>
          <w:szCs w:val="20"/>
          <w:lang w:val="en-CA" w:eastAsia="en-US"/>
        </w:rPr>
        <w:t xml:space="preserve"> [speech]</w:t>
      </w:r>
      <w:r w:rsidR="00525DB2" w:rsidRPr="007F3949">
        <w:rPr>
          <w:rFonts w:eastAsiaTheme="minorHAnsi"/>
          <w:color w:val="auto"/>
          <w:sz w:val="20"/>
          <w:szCs w:val="20"/>
          <w:lang w:val="en-CA" w:eastAsia="en-US"/>
        </w:rPr>
        <w:t>. New York City: Riverside Church</w:t>
      </w:r>
      <w:r w:rsidRPr="007F3949">
        <w:rPr>
          <w:rFonts w:eastAsiaTheme="minorHAnsi"/>
          <w:color w:val="auto"/>
          <w:sz w:val="20"/>
          <w:szCs w:val="20"/>
          <w:lang w:val="en-CA" w:eastAsia="en-US"/>
        </w:rPr>
        <w:t xml:space="preserve">. Retrieved from </w:t>
      </w:r>
      <w:hyperlink r:id="rId12" w:history="1">
        <w:r w:rsidRPr="007F3949">
          <w:rPr>
            <w:rStyle w:val="Hyperlink"/>
            <w:rFonts w:eastAsiaTheme="minorHAnsi"/>
            <w:sz w:val="20"/>
            <w:szCs w:val="20"/>
            <w:lang w:val="en-CA" w:eastAsia="en-US"/>
          </w:rPr>
          <w:t>http://www.americanrhetoric.com/speeches/mlkatimetobreaksilence.htm</w:t>
        </w:r>
      </w:hyperlink>
      <w:r w:rsidRPr="007F3949">
        <w:rPr>
          <w:rFonts w:eastAsiaTheme="minorHAnsi"/>
          <w:color w:val="auto"/>
          <w:sz w:val="20"/>
          <w:szCs w:val="20"/>
          <w:lang w:val="en-CA" w:eastAsia="en-US"/>
        </w:rPr>
        <w:t xml:space="preserve"> </w:t>
      </w:r>
    </w:p>
    <w:p w:rsidR="007F3949" w:rsidRDefault="007F3949" w:rsidP="007F3949">
      <w:pPr>
        <w:pBdr>
          <w:top w:val="none" w:sz="0" w:space="0" w:color="auto"/>
          <w:left w:val="none" w:sz="0" w:space="0" w:color="auto"/>
          <w:bottom w:val="none" w:sz="0" w:space="0" w:color="auto"/>
          <w:right w:val="none" w:sz="0" w:space="0" w:color="auto"/>
          <w:between w:val="none" w:sz="0" w:space="0" w:color="auto"/>
        </w:pBdr>
        <w:spacing w:line="240" w:lineRule="auto"/>
        <w:ind w:left="720" w:hanging="720"/>
        <w:contextualSpacing/>
        <w:rPr>
          <w:rFonts w:eastAsiaTheme="minorHAnsi"/>
          <w:color w:val="auto"/>
          <w:sz w:val="20"/>
          <w:szCs w:val="20"/>
          <w:lang w:val="en-CA" w:eastAsia="en-US"/>
        </w:rPr>
      </w:pPr>
    </w:p>
    <w:p w:rsidR="00494F94" w:rsidRPr="007F3949" w:rsidRDefault="00494F94" w:rsidP="007F3949">
      <w:pPr>
        <w:pBdr>
          <w:top w:val="none" w:sz="0" w:space="0" w:color="auto"/>
          <w:left w:val="none" w:sz="0" w:space="0" w:color="auto"/>
          <w:bottom w:val="none" w:sz="0" w:space="0" w:color="auto"/>
          <w:right w:val="none" w:sz="0" w:space="0" w:color="auto"/>
          <w:between w:val="none" w:sz="0" w:space="0" w:color="auto"/>
        </w:pBdr>
        <w:spacing w:line="240" w:lineRule="auto"/>
        <w:ind w:left="720" w:hanging="720"/>
        <w:contextualSpacing/>
        <w:rPr>
          <w:rFonts w:eastAsiaTheme="minorHAnsi"/>
          <w:color w:val="auto"/>
          <w:sz w:val="20"/>
          <w:szCs w:val="20"/>
          <w:lang w:val="en-CA" w:eastAsia="en-US"/>
        </w:rPr>
      </w:pPr>
      <w:proofErr w:type="spellStart"/>
      <w:r w:rsidRPr="007F3949">
        <w:rPr>
          <w:rFonts w:eastAsiaTheme="minorHAnsi"/>
          <w:color w:val="auto"/>
          <w:sz w:val="20"/>
          <w:szCs w:val="20"/>
          <w:lang w:val="en-CA" w:eastAsia="en-US"/>
        </w:rPr>
        <w:t>Lanclos</w:t>
      </w:r>
      <w:proofErr w:type="spellEnd"/>
      <w:r w:rsidRPr="007F3949">
        <w:rPr>
          <w:rFonts w:eastAsiaTheme="minorHAnsi"/>
          <w:color w:val="auto"/>
          <w:sz w:val="20"/>
          <w:szCs w:val="20"/>
          <w:lang w:val="en-CA" w:eastAsia="en-US"/>
        </w:rPr>
        <w:t>, D. (2014). S</w:t>
      </w:r>
      <w:r w:rsidR="00B002E6" w:rsidRPr="007F3949">
        <w:rPr>
          <w:rFonts w:eastAsiaTheme="minorHAnsi"/>
          <w:color w:val="auto"/>
          <w:sz w:val="20"/>
          <w:szCs w:val="20"/>
          <w:lang w:val="en-CA" w:eastAsia="en-US"/>
        </w:rPr>
        <w:t xml:space="preserve">o, you want to study people: Ethics and library ethnography. Retrieved from </w:t>
      </w:r>
      <w:hyperlink r:id="rId13">
        <w:r w:rsidR="00F2498F" w:rsidRPr="007F3949">
          <w:rPr>
            <w:color w:val="0000FF"/>
            <w:sz w:val="20"/>
            <w:szCs w:val="20"/>
            <w:u w:val="single"/>
          </w:rPr>
          <w:t>https://ukanthrolib.wordpress.com/2014/05/13/so-you-want-to-study-people-ethics-and-library-ethnography/</w:t>
        </w:r>
      </w:hyperlink>
      <w:r w:rsidR="00F2498F" w:rsidRPr="007F3949">
        <w:rPr>
          <w:color w:val="0000FF"/>
          <w:sz w:val="20"/>
          <w:szCs w:val="20"/>
          <w:u w:val="single"/>
        </w:rPr>
        <w:t xml:space="preserve"> </w:t>
      </w:r>
    </w:p>
    <w:p w:rsidR="007F3949" w:rsidRDefault="007F3949" w:rsidP="007F3949">
      <w:pPr>
        <w:pBdr>
          <w:top w:val="none" w:sz="0" w:space="0" w:color="auto"/>
          <w:left w:val="none" w:sz="0" w:space="0" w:color="auto"/>
          <w:bottom w:val="none" w:sz="0" w:space="0" w:color="auto"/>
          <w:right w:val="none" w:sz="0" w:space="0" w:color="auto"/>
          <w:between w:val="none" w:sz="0" w:space="0" w:color="auto"/>
        </w:pBdr>
        <w:spacing w:line="240" w:lineRule="auto"/>
        <w:ind w:left="720" w:hanging="720"/>
        <w:contextualSpacing/>
        <w:rPr>
          <w:rFonts w:eastAsiaTheme="minorHAnsi"/>
          <w:color w:val="auto"/>
          <w:sz w:val="20"/>
          <w:szCs w:val="20"/>
          <w:lang w:val="en-CA" w:eastAsia="en-US"/>
        </w:rPr>
      </w:pPr>
    </w:p>
    <w:p w:rsidR="00207DFE" w:rsidRPr="007F3949" w:rsidRDefault="00207DFE" w:rsidP="007F3949">
      <w:pPr>
        <w:pBdr>
          <w:top w:val="none" w:sz="0" w:space="0" w:color="auto"/>
          <w:left w:val="none" w:sz="0" w:space="0" w:color="auto"/>
          <w:bottom w:val="none" w:sz="0" w:space="0" w:color="auto"/>
          <w:right w:val="none" w:sz="0" w:space="0" w:color="auto"/>
          <w:between w:val="none" w:sz="0" w:space="0" w:color="auto"/>
        </w:pBdr>
        <w:spacing w:line="240" w:lineRule="auto"/>
        <w:ind w:left="720" w:hanging="720"/>
        <w:contextualSpacing/>
        <w:rPr>
          <w:rFonts w:eastAsiaTheme="minorHAnsi"/>
          <w:color w:val="auto"/>
          <w:sz w:val="20"/>
          <w:szCs w:val="20"/>
          <w:lang w:val="en-CA" w:eastAsia="en-US"/>
        </w:rPr>
      </w:pPr>
      <w:r w:rsidRPr="007F3949">
        <w:rPr>
          <w:rFonts w:eastAsiaTheme="minorHAnsi"/>
          <w:color w:val="auto"/>
          <w:sz w:val="20"/>
          <w:szCs w:val="20"/>
          <w:lang w:val="en-CA" w:eastAsia="en-US"/>
        </w:rPr>
        <w:t>National Congress of American Indians. (</w:t>
      </w:r>
      <w:proofErr w:type="spellStart"/>
      <w:r w:rsidR="00D7180D" w:rsidRPr="007F3949">
        <w:rPr>
          <w:rFonts w:eastAsiaTheme="minorHAnsi"/>
          <w:color w:val="auto"/>
          <w:sz w:val="20"/>
          <w:szCs w:val="20"/>
          <w:lang w:val="en-CA" w:eastAsia="en-US"/>
        </w:rPr>
        <w:t>n.d.</w:t>
      </w:r>
      <w:proofErr w:type="spellEnd"/>
      <w:r w:rsidRPr="007F3949">
        <w:rPr>
          <w:rFonts w:eastAsiaTheme="minorHAnsi"/>
          <w:color w:val="auto"/>
          <w:sz w:val="20"/>
          <w:szCs w:val="20"/>
          <w:lang w:val="en-CA" w:eastAsia="en-US"/>
        </w:rPr>
        <w:t xml:space="preserve">). </w:t>
      </w:r>
      <w:r w:rsidR="00022C06" w:rsidRPr="007F3949">
        <w:rPr>
          <w:color w:val="auto"/>
          <w:sz w:val="20"/>
          <w:szCs w:val="20"/>
        </w:rPr>
        <w:t xml:space="preserve">Bringing blood back to the Nuu-chah-nulth. </w:t>
      </w:r>
      <w:hyperlink r:id="rId14" w:history="1">
        <w:r w:rsidRPr="007F3949">
          <w:rPr>
            <w:rStyle w:val="Hyperlink"/>
            <w:rFonts w:eastAsiaTheme="minorHAnsi"/>
            <w:sz w:val="20"/>
            <w:szCs w:val="20"/>
            <w:lang w:val="en-CA" w:eastAsia="en-US"/>
          </w:rPr>
          <w:t>http://genetics.ncai.org/case-study/nuu-chah-nulth.cfm</w:t>
        </w:r>
      </w:hyperlink>
    </w:p>
    <w:p w:rsidR="007F3949" w:rsidRDefault="007F3949" w:rsidP="007F3949">
      <w:pPr>
        <w:pBdr>
          <w:top w:val="none" w:sz="0" w:space="0" w:color="auto"/>
          <w:left w:val="none" w:sz="0" w:space="0" w:color="auto"/>
          <w:bottom w:val="none" w:sz="0" w:space="0" w:color="auto"/>
          <w:right w:val="none" w:sz="0" w:space="0" w:color="auto"/>
          <w:between w:val="none" w:sz="0" w:space="0" w:color="auto"/>
        </w:pBdr>
        <w:spacing w:line="240" w:lineRule="auto"/>
        <w:ind w:left="720" w:hanging="720"/>
        <w:contextualSpacing/>
        <w:rPr>
          <w:color w:val="auto"/>
          <w:sz w:val="20"/>
          <w:szCs w:val="20"/>
          <w:shd w:val="clear" w:color="auto" w:fill="FFFFFF"/>
        </w:rPr>
      </w:pPr>
    </w:p>
    <w:p w:rsidR="00405A4D" w:rsidRPr="007F3949" w:rsidRDefault="00405A4D" w:rsidP="007F3949">
      <w:pPr>
        <w:pBdr>
          <w:top w:val="none" w:sz="0" w:space="0" w:color="auto"/>
          <w:left w:val="none" w:sz="0" w:space="0" w:color="auto"/>
          <w:bottom w:val="none" w:sz="0" w:space="0" w:color="auto"/>
          <w:right w:val="none" w:sz="0" w:space="0" w:color="auto"/>
          <w:between w:val="none" w:sz="0" w:space="0" w:color="auto"/>
        </w:pBdr>
        <w:spacing w:line="240" w:lineRule="auto"/>
        <w:ind w:left="720" w:hanging="720"/>
        <w:contextualSpacing/>
        <w:rPr>
          <w:color w:val="auto"/>
          <w:sz w:val="20"/>
          <w:szCs w:val="20"/>
          <w:shd w:val="clear" w:color="auto" w:fill="FFFFFF"/>
        </w:rPr>
      </w:pPr>
      <w:proofErr w:type="spellStart"/>
      <w:r w:rsidRPr="007F3949">
        <w:rPr>
          <w:color w:val="auto"/>
          <w:sz w:val="20"/>
          <w:szCs w:val="20"/>
          <w:shd w:val="clear" w:color="auto" w:fill="FFFFFF"/>
        </w:rPr>
        <w:t>Shibley</w:t>
      </w:r>
      <w:proofErr w:type="spellEnd"/>
      <w:r w:rsidRPr="007F3949">
        <w:rPr>
          <w:color w:val="auto"/>
          <w:sz w:val="20"/>
          <w:szCs w:val="20"/>
          <w:shd w:val="clear" w:color="auto" w:fill="FFFFFF"/>
        </w:rPr>
        <w:t>, R. (2016). Current threats to free speech on campus. </w:t>
      </w:r>
      <w:r w:rsidRPr="007F3949">
        <w:rPr>
          <w:i/>
          <w:iCs/>
          <w:color w:val="auto"/>
          <w:sz w:val="20"/>
          <w:szCs w:val="20"/>
          <w:shd w:val="clear" w:color="auto" w:fill="FFFFFF"/>
        </w:rPr>
        <w:t>First Amendment Law Review</w:t>
      </w:r>
      <w:r w:rsidRPr="007F3949">
        <w:rPr>
          <w:color w:val="auto"/>
          <w:sz w:val="20"/>
          <w:szCs w:val="20"/>
          <w:shd w:val="clear" w:color="auto" w:fill="FFFFFF"/>
        </w:rPr>
        <w:t> 14(2), 239-266.</w:t>
      </w:r>
      <w:r w:rsidR="004534F4" w:rsidRPr="007F3949">
        <w:rPr>
          <w:color w:val="auto"/>
          <w:sz w:val="20"/>
          <w:szCs w:val="20"/>
          <w:shd w:val="clear" w:color="auto" w:fill="FFFFFF"/>
        </w:rPr>
        <w:t xml:space="preserve"> Retrieved from </w:t>
      </w:r>
      <w:hyperlink r:id="rId15" w:history="1">
        <w:r w:rsidR="004534F4" w:rsidRPr="007F3949">
          <w:rPr>
            <w:rStyle w:val="Hyperlink"/>
            <w:sz w:val="20"/>
            <w:szCs w:val="20"/>
            <w:shd w:val="clear" w:color="auto" w:fill="FFFFFF"/>
          </w:rPr>
          <w:t>http://heinonline.org.login.ezproxy.library.ualberta.ca/HOL/Page?public=false&amp;handle=hein.journals/falr14&amp;collection=journals&amp;id=255</w:t>
        </w:r>
      </w:hyperlink>
      <w:r w:rsidR="004534F4" w:rsidRPr="007F3949">
        <w:rPr>
          <w:color w:val="auto"/>
          <w:sz w:val="20"/>
          <w:szCs w:val="20"/>
          <w:shd w:val="clear" w:color="auto" w:fill="FFFFFF"/>
        </w:rPr>
        <w:t xml:space="preserve"> </w:t>
      </w:r>
    </w:p>
    <w:p w:rsidR="007F3949" w:rsidRDefault="007F3949" w:rsidP="007F3949">
      <w:pPr>
        <w:pStyle w:val="Heading3"/>
        <w:shd w:val="clear" w:color="auto" w:fill="FFFFFF"/>
        <w:spacing w:before="0" w:line="240" w:lineRule="auto"/>
        <w:contextualSpacing/>
        <w:rPr>
          <w:rFonts w:ascii="Arial" w:eastAsiaTheme="minorHAnsi" w:hAnsi="Arial" w:cs="Arial"/>
          <w:b w:val="0"/>
          <w:color w:val="auto"/>
          <w:sz w:val="20"/>
          <w:szCs w:val="20"/>
          <w:lang w:val="en-CA" w:eastAsia="en-US"/>
        </w:rPr>
      </w:pPr>
    </w:p>
    <w:p w:rsidR="00405A4D" w:rsidRPr="007F3949" w:rsidRDefault="00207DFE" w:rsidP="007F3949">
      <w:pPr>
        <w:pStyle w:val="Heading3"/>
        <w:shd w:val="clear" w:color="auto" w:fill="FFFFFF"/>
        <w:spacing w:before="0" w:line="240" w:lineRule="auto"/>
        <w:contextualSpacing/>
        <w:rPr>
          <w:rFonts w:ascii="Arial" w:hAnsi="Arial" w:cs="Arial"/>
          <w:b w:val="0"/>
          <w:color w:val="auto"/>
          <w:sz w:val="20"/>
          <w:szCs w:val="20"/>
          <w:u w:val="single"/>
        </w:rPr>
      </w:pPr>
      <w:r w:rsidRPr="007F3949">
        <w:rPr>
          <w:rFonts w:ascii="Arial" w:eastAsiaTheme="minorHAnsi" w:hAnsi="Arial" w:cs="Arial"/>
          <w:b w:val="0"/>
          <w:color w:val="auto"/>
          <w:sz w:val="20"/>
          <w:szCs w:val="20"/>
          <w:lang w:val="en-CA" w:eastAsia="en-US"/>
        </w:rPr>
        <w:t>TCPS 2: CORE tutorial. (</w:t>
      </w:r>
      <w:proofErr w:type="spellStart"/>
      <w:r w:rsidRPr="007F3949">
        <w:rPr>
          <w:rFonts w:ascii="Arial" w:eastAsiaTheme="minorHAnsi" w:hAnsi="Arial" w:cs="Arial"/>
          <w:b w:val="0"/>
          <w:color w:val="auto"/>
          <w:sz w:val="20"/>
          <w:szCs w:val="20"/>
          <w:lang w:val="en-CA" w:eastAsia="en-US"/>
        </w:rPr>
        <w:t>n.d.</w:t>
      </w:r>
      <w:proofErr w:type="spellEnd"/>
      <w:r w:rsidRPr="007F3949">
        <w:rPr>
          <w:rFonts w:ascii="Arial" w:eastAsiaTheme="minorHAnsi" w:hAnsi="Arial" w:cs="Arial"/>
          <w:b w:val="0"/>
          <w:color w:val="auto"/>
          <w:sz w:val="20"/>
          <w:szCs w:val="20"/>
          <w:lang w:val="en-CA" w:eastAsia="en-US"/>
        </w:rPr>
        <w:t xml:space="preserve">). </w:t>
      </w:r>
      <w:r w:rsidR="00DE2106" w:rsidRPr="007F3949">
        <w:rPr>
          <w:rFonts w:ascii="Arial" w:eastAsiaTheme="minorHAnsi" w:hAnsi="Arial" w:cs="Arial"/>
          <w:b w:val="0"/>
          <w:color w:val="auto"/>
          <w:sz w:val="20"/>
          <w:szCs w:val="20"/>
          <w:lang w:val="en-CA" w:eastAsia="en-US"/>
        </w:rPr>
        <w:t xml:space="preserve">[online </w:t>
      </w:r>
      <w:r w:rsidR="00DC286C" w:rsidRPr="007F3949">
        <w:rPr>
          <w:rFonts w:ascii="Arial" w:eastAsiaTheme="minorHAnsi" w:hAnsi="Arial" w:cs="Arial"/>
          <w:b w:val="0"/>
          <w:color w:val="auto"/>
          <w:sz w:val="20"/>
          <w:szCs w:val="20"/>
          <w:lang w:val="en-CA" w:eastAsia="en-US"/>
        </w:rPr>
        <w:t>tutorial</w:t>
      </w:r>
      <w:r w:rsidR="00DE2106" w:rsidRPr="007F3949">
        <w:rPr>
          <w:rFonts w:ascii="Arial" w:eastAsiaTheme="minorHAnsi" w:hAnsi="Arial" w:cs="Arial"/>
          <w:b w:val="0"/>
          <w:color w:val="auto"/>
          <w:sz w:val="20"/>
          <w:szCs w:val="20"/>
          <w:lang w:val="en-CA" w:eastAsia="en-US"/>
        </w:rPr>
        <w:t xml:space="preserve">]. </w:t>
      </w:r>
      <w:r w:rsidRPr="007F3949">
        <w:rPr>
          <w:rFonts w:ascii="Arial" w:eastAsiaTheme="minorHAnsi" w:hAnsi="Arial" w:cs="Arial"/>
          <w:b w:val="0"/>
          <w:color w:val="auto"/>
          <w:sz w:val="20"/>
          <w:szCs w:val="20"/>
          <w:lang w:val="en-CA" w:eastAsia="en-US"/>
        </w:rPr>
        <w:t xml:space="preserve">Retrieved from </w:t>
      </w:r>
      <w:hyperlink r:id="rId16" w:history="1">
        <w:r w:rsidR="00405A4D" w:rsidRPr="007F3949">
          <w:rPr>
            <w:rStyle w:val="Hyperlink"/>
            <w:rFonts w:ascii="Arial" w:hAnsi="Arial" w:cs="Arial"/>
            <w:b w:val="0"/>
            <w:sz w:val="20"/>
            <w:szCs w:val="20"/>
          </w:rPr>
          <w:t>https://tcps2core.ca/welcome</w:t>
        </w:r>
      </w:hyperlink>
    </w:p>
    <w:p w:rsidR="007F3949" w:rsidRDefault="007F3949" w:rsidP="007F3949">
      <w:pPr>
        <w:pBdr>
          <w:top w:val="none" w:sz="0" w:space="0" w:color="auto"/>
          <w:left w:val="none" w:sz="0" w:space="0" w:color="auto"/>
          <w:bottom w:val="none" w:sz="0" w:space="0" w:color="auto"/>
          <w:right w:val="none" w:sz="0" w:space="0" w:color="auto"/>
          <w:between w:val="none" w:sz="0" w:space="0" w:color="auto"/>
        </w:pBdr>
        <w:spacing w:line="240" w:lineRule="auto"/>
        <w:ind w:left="720" w:right="567" w:hanging="720"/>
        <w:contextualSpacing/>
        <w:rPr>
          <w:rFonts w:eastAsiaTheme="minorHAnsi"/>
          <w:color w:val="auto"/>
          <w:sz w:val="20"/>
          <w:szCs w:val="20"/>
          <w:lang w:val="en-CA" w:eastAsia="en-US"/>
        </w:rPr>
      </w:pPr>
    </w:p>
    <w:p w:rsidR="009B64C3" w:rsidRPr="007F3949" w:rsidRDefault="009B64C3" w:rsidP="007F3949">
      <w:pPr>
        <w:pBdr>
          <w:top w:val="none" w:sz="0" w:space="0" w:color="auto"/>
          <w:left w:val="none" w:sz="0" w:space="0" w:color="auto"/>
          <w:bottom w:val="none" w:sz="0" w:space="0" w:color="auto"/>
          <w:right w:val="none" w:sz="0" w:space="0" w:color="auto"/>
          <w:between w:val="none" w:sz="0" w:space="0" w:color="auto"/>
        </w:pBdr>
        <w:spacing w:line="240" w:lineRule="auto"/>
        <w:ind w:left="720" w:right="567" w:hanging="720"/>
        <w:contextualSpacing/>
        <w:rPr>
          <w:rFonts w:eastAsiaTheme="minorHAnsi"/>
          <w:color w:val="auto"/>
          <w:sz w:val="20"/>
          <w:szCs w:val="20"/>
          <w:lang w:val="en-CA" w:eastAsia="en-US"/>
        </w:rPr>
      </w:pPr>
      <w:proofErr w:type="spellStart"/>
      <w:r w:rsidRPr="007F3949">
        <w:rPr>
          <w:rFonts w:eastAsiaTheme="minorHAnsi"/>
          <w:color w:val="auto"/>
          <w:sz w:val="20"/>
          <w:szCs w:val="20"/>
          <w:lang w:val="en-CA" w:eastAsia="en-US"/>
        </w:rPr>
        <w:t>Wildemuth</w:t>
      </w:r>
      <w:proofErr w:type="spellEnd"/>
      <w:r w:rsidRPr="007F3949">
        <w:rPr>
          <w:rFonts w:eastAsiaTheme="minorHAnsi"/>
          <w:color w:val="auto"/>
          <w:sz w:val="20"/>
          <w:szCs w:val="20"/>
          <w:lang w:val="en-CA" w:eastAsia="en-US"/>
        </w:rPr>
        <w:t xml:space="preserve">, B. M. (Ed.). (2017). </w:t>
      </w:r>
      <w:r w:rsidRPr="007F3949">
        <w:rPr>
          <w:rFonts w:eastAsiaTheme="minorHAnsi"/>
          <w:i/>
          <w:color w:val="auto"/>
          <w:sz w:val="20"/>
          <w:szCs w:val="20"/>
          <w:lang w:val="en-CA" w:eastAsia="en-US"/>
        </w:rPr>
        <w:t>Applications of social research methods to questions in information and library science</w:t>
      </w:r>
      <w:r w:rsidRPr="007F3949">
        <w:rPr>
          <w:rFonts w:eastAsiaTheme="minorHAnsi"/>
          <w:color w:val="auto"/>
          <w:sz w:val="20"/>
          <w:szCs w:val="20"/>
          <w:lang w:val="en-CA" w:eastAsia="en-US"/>
        </w:rPr>
        <w:t xml:space="preserve"> (2</w:t>
      </w:r>
      <w:r w:rsidRPr="007F3949">
        <w:rPr>
          <w:rFonts w:eastAsiaTheme="minorHAnsi"/>
          <w:color w:val="auto"/>
          <w:sz w:val="20"/>
          <w:szCs w:val="20"/>
          <w:vertAlign w:val="superscript"/>
          <w:lang w:val="en-CA" w:eastAsia="en-US"/>
        </w:rPr>
        <w:t>nd</w:t>
      </w:r>
      <w:r w:rsidRPr="007F3949">
        <w:rPr>
          <w:rFonts w:eastAsiaTheme="minorHAnsi"/>
          <w:color w:val="auto"/>
          <w:sz w:val="20"/>
          <w:szCs w:val="20"/>
          <w:lang w:val="en-CA" w:eastAsia="en-US"/>
        </w:rPr>
        <w:t xml:space="preserve"> ed.). Santa Barbara; CA. Libraries Unlimited.</w:t>
      </w:r>
    </w:p>
    <w:p w:rsidR="007F3949" w:rsidRDefault="007F3949" w:rsidP="007F3949">
      <w:pPr>
        <w:spacing w:line="240" w:lineRule="auto"/>
        <w:ind w:left="720" w:hanging="720"/>
        <w:contextualSpacing/>
        <w:rPr>
          <w:sz w:val="20"/>
          <w:szCs w:val="20"/>
        </w:rPr>
      </w:pPr>
    </w:p>
    <w:p w:rsidR="00557B1F" w:rsidRPr="007F3949" w:rsidRDefault="009F7BA3" w:rsidP="007F3949">
      <w:pPr>
        <w:spacing w:line="240" w:lineRule="auto"/>
        <w:ind w:left="720" w:hanging="720"/>
        <w:contextualSpacing/>
        <w:rPr>
          <w:sz w:val="20"/>
          <w:szCs w:val="20"/>
        </w:rPr>
      </w:pPr>
      <w:bookmarkStart w:id="0" w:name="_GoBack"/>
      <w:bookmarkEnd w:id="0"/>
      <w:r w:rsidRPr="007F3949">
        <w:rPr>
          <w:sz w:val="20"/>
          <w:szCs w:val="20"/>
        </w:rPr>
        <w:t>Williams, S. (</w:t>
      </w:r>
      <w:r w:rsidR="000107CC" w:rsidRPr="007F3949">
        <w:rPr>
          <w:sz w:val="20"/>
          <w:szCs w:val="20"/>
        </w:rPr>
        <w:t xml:space="preserve">2017, May 4). </w:t>
      </w:r>
      <w:r w:rsidR="00CC2C7B" w:rsidRPr="007F3949">
        <w:rPr>
          <w:sz w:val="20"/>
          <w:szCs w:val="20"/>
        </w:rPr>
        <w:t>Librarians in the 21</w:t>
      </w:r>
      <w:r w:rsidR="00CC2C7B" w:rsidRPr="007F3949">
        <w:rPr>
          <w:sz w:val="20"/>
          <w:szCs w:val="20"/>
          <w:vertAlign w:val="superscript"/>
        </w:rPr>
        <w:t>st</w:t>
      </w:r>
      <w:r w:rsidR="00CC2C7B" w:rsidRPr="007F3949">
        <w:rPr>
          <w:sz w:val="20"/>
          <w:szCs w:val="20"/>
        </w:rPr>
        <w:t xml:space="preserve"> century: It is becoming impossible to remain neutral. </w:t>
      </w:r>
      <w:r w:rsidR="00025943" w:rsidRPr="007F3949">
        <w:rPr>
          <w:sz w:val="20"/>
          <w:szCs w:val="20"/>
        </w:rPr>
        <w:t xml:space="preserve">Retrieved from </w:t>
      </w:r>
      <w:hyperlink r:id="rId17" w:history="1">
        <w:r w:rsidR="001271CC" w:rsidRPr="007F3949">
          <w:rPr>
            <w:rStyle w:val="Hyperlink"/>
            <w:sz w:val="20"/>
            <w:szCs w:val="20"/>
          </w:rPr>
          <w:t>http://lithub.com/librarians-in-the-21st-century-it-is-becoming-impossible-to-remain-neutral/</w:t>
        </w:r>
      </w:hyperlink>
      <w:r w:rsidR="001271CC" w:rsidRPr="007F3949">
        <w:rPr>
          <w:sz w:val="20"/>
          <w:szCs w:val="20"/>
        </w:rPr>
        <w:t xml:space="preserve"> </w:t>
      </w:r>
      <w:r w:rsidR="001271CC" w:rsidRPr="007F3949">
        <w:rPr>
          <w:rStyle w:val="Hyperlink"/>
          <w:sz w:val="20"/>
          <w:szCs w:val="20"/>
        </w:rPr>
        <w:t xml:space="preserve"> </w:t>
      </w:r>
    </w:p>
    <w:sectPr w:rsidR="00557B1F" w:rsidRPr="007F3949" w:rsidSect="00DE2106">
      <w:headerReference w:type="default" r:id="rId18"/>
      <w:footerReference w:type="default" r:id="rId19"/>
      <w:pgSz w:w="12240" w:h="15840"/>
      <w:pgMar w:top="1843" w:right="1077" w:bottom="1440" w:left="1259" w:header="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0C94" w:rsidRDefault="00220C94">
      <w:pPr>
        <w:spacing w:line="240" w:lineRule="auto"/>
      </w:pPr>
      <w:r>
        <w:separator/>
      </w:r>
    </w:p>
  </w:endnote>
  <w:endnote w:type="continuationSeparator" w:id="0">
    <w:p w:rsidR="00220C94" w:rsidRDefault="00220C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858" w:rsidRPr="000A7858" w:rsidRDefault="000A7858" w:rsidP="000A7858">
    <w:pPr>
      <w:spacing w:after="720" w:line="240" w:lineRule="auto"/>
      <w:ind w:left="1440" w:right="360" w:firstLine="720"/>
      <w:jc w:val="right"/>
      <w:rPr>
        <w:sz w:val="20"/>
        <w:szCs w:val="20"/>
      </w:rPr>
    </w:pPr>
    <w:r w:rsidRPr="000A7858">
      <w:rPr>
        <w:sz w:val="20"/>
        <w:szCs w:val="20"/>
      </w:rPr>
      <w:fldChar w:fldCharType="begin"/>
    </w:r>
    <w:r w:rsidRPr="000A7858">
      <w:rPr>
        <w:sz w:val="20"/>
        <w:szCs w:val="20"/>
      </w:rPr>
      <w:instrText xml:space="preserve"> PAGE   \* MERGEFORMAT </w:instrText>
    </w:r>
    <w:r w:rsidRPr="000A7858">
      <w:rPr>
        <w:sz w:val="20"/>
        <w:szCs w:val="20"/>
      </w:rPr>
      <w:fldChar w:fldCharType="separate"/>
    </w:r>
    <w:r w:rsidR="007F3949">
      <w:rPr>
        <w:noProof/>
        <w:sz w:val="20"/>
        <w:szCs w:val="20"/>
      </w:rPr>
      <w:t>2</w:t>
    </w:r>
    <w:r w:rsidRPr="000A7858">
      <w:rPr>
        <w:noProof/>
        <w:sz w:val="20"/>
        <w:szCs w:val="20"/>
      </w:rPr>
      <w:fldChar w:fldCharType="end"/>
    </w:r>
  </w:p>
  <w:p w:rsidR="00215E97" w:rsidRPr="000A7858" w:rsidRDefault="00215E97" w:rsidP="000A78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0C94" w:rsidRDefault="00220C94">
      <w:pPr>
        <w:spacing w:line="240" w:lineRule="auto"/>
      </w:pPr>
      <w:r>
        <w:separator/>
      </w:r>
    </w:p>
  </w:footnote>
  <w:footnote w:type="continuationSeparator" w:id="0">
    <w:p w:rsidR="00220C94" w:rsidRDefault="00220C9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5E97" w:rsidRPr="00892EFD" w:rsidRDefault="005957E3" w:rsidP="005957E3">
    <w:pPr>
      <w:tabs>
        <w:tab w:val="left" w:pos="421"/>
      </w:tabs>
      <w:spacing w:before="1440"/>
      <w:rPr>
        <w:color w:val="auto"/>
      </w:rPr>
    </w:pPr>
    <w:r w:rsidRPr="005957E3">
      <w:rPr>
        <w:color w:val="auto"/>
      </w:rPr>
      <w:t>BERGEN: TREATING PEOPLE WITH RESPECT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E97"/>
    <w:rsid w:val="000100F6"/>
    <w:rsid w:val="000107CC"/>
    <w:rsid w:val="00022C06"/>
    <w:rsid w:val="00025943"/>
    <w:rsid w:val="00050AE4"/>
    <w:rsid w:val="00057C74"/>
    <w:rsid w:val="0006005D"/>
    <w:rsid w:val="0006066C"/>
    <w:rsid w:val="00064BD8"/>
    <w:rsid w:val="000704BF"/>
    <w:rsid w:val="00076428"/>
    <w:rsid w:val="000A6E9E"/>
    <w:rsid w:val="000A7858"/>
    <w:rsid w:val="000B5B1B"/>
    <w:rsid w:val="000C2E66"/>
    <w:rsid w:val="000D1748"/>
    <w:rsid w:val="000D2A76"/>
    <w:rsid w:val="000E4F4C"/>
    <w:rsid w:val="000E6FFD"/>
    <w:rsid w:val="000F3F2E"/>
    <w:rsid w:val="000F550D"/>
    <w:rsid w:val="001104ED"/>
    <w:rsid w:val="001232ED"/>
    <w:rsid w:val="001271CC"/>
    <w:rsid w:val="00152431"/>
    <w:rsid w:val="00155A88"/>
    <w:rsid w:val="00162F15"/>
    <w:rsid w:val="00191D6C"/>
    <w:rsid w:val="00192A74"/>
    <w:rsid w:val="001A5F08"/>
    <w:rsid w:val="001A6ED9"/>
    <w:rsid w:val="001B797E"/>
    <w:rsid w:val="001D6374"/>
    <w:rsid w:val="001F43AC"/>
    <w:rsid w:val="002008ED"/>
    <w:rsid w:val="00207DFE"/>
    <w:rsid w:val="00215E97"/>
    <w:rsid w:val="00220C94"/>
    <w:rsid w:val="00222F12"/>
    <w:rsid w:val="00230F2B"/>
    <w:rsid w:val="00252C79"/>
    <w:rsid w:val="00255054"/>
    <w:rsid w:val="002558D2"/>
    <w:rsid w:val="002572C4"/>
    <w:rsid w:val="00292250"/>
    <w:rsid w:val="002B4953"/>
    <w:rsid w:val="002C1101"/>
    <w:rsid w:val="002C1DE2"/>
    <w:rsid w:val="002D074A"/>
    <w:rsid w:val="002D38DE"/>
    <w:rsid w:val="002D622A"/>
    <w:rsid w:val="002F0F89"/>
    <w:rsid w:val="00300545"/>
    <w:rsid w:val="00303166"/>
    <w:rsid w:val="00313F14"/>
    <w:rsid w:val="00315ECE"/>
    <w:rsid w:val="0032364B"/>
    <w:rsid w:val="003270FF"/>
    <w:rsid w:val="00337235"/>
    <w:rsid w:val="00342E4A"/>
    <w:rsid w:val="0035777E"/>
    <w:rsid w:val="00361339"/>
    <w:rsid w:val="0036331D"/>
    <w:rsid w:val="00364C35"/>
    <w:rsid w:val="00371C06"/>
    <w:rsid w:val="00377946"/>
    <w:rsid w:val="00387899"/>
    <w:rsid w:val="003A4B4D"/>
    <w:rsid w:val="003A7513"/>
    <w:rsid w:val="003B5AD7"/>
    <w:rsid w:val="003F4162"/>
    <w:rsid w:val="003F7ABE"/>
    <w:rsid w:val="00401F8D"/>
    <w:rsid w:val="0040385A"/>
    <w:rsid w:val="00405A4D"/>
    <w:rsid w:val="00410A19"/>
    <w:rsid w:val="00415B0C"/>
    <w:rsid w:val="004215FE"/>
    <w:rsid w:val="00440F34"/>
    <w:rsid w:val="00450B11"/>
    <w:rsid w:val="004526E0"/>
    <w:rsid w:val="004534F4"/>
    <w:rsid w:val="004547C7"/>
    <w:rsid w:val="00494F94"/>
    <w:rsid w:val="004A5F6D"/>
    <w:rsid w:val="004A73A1"/>
    <w:rsid w:val="004C4A73"/>
    <w:rsid w:val="004E5E86"/>
    <w:rsid w:val="00504D55"/>
    <w:rsid w:val="005105BE"/>
    <w:rsid w:val="005211D3"/>
    <w:rsid w:val="00525DB2"/>
    <w:rsid w:val="005275C0"/>
    <w:rsid w:val="00536F81"/>
    <w:rsid w:val="00543782"/>
    <w:rsid w:val="0055598E"/>
    <w:rsid w:val="00557B1F"/>
    <w:rsid w:val="00561093"/>
    <w:rsid w:val="00565030"/>
    <w:rsid w:val="00587B6C"/>
    <w:rsid w:val="00594941"/>
    <w:rsid w:val="005957E3"/>
    <w:rsid w:val="005A789E"/>
    <w:rsid w:val="005C2526"/>
    <w:rsid w:val="005D2240"/>
    <w:rsid w:val="005D243A"/>
    <w:rsid w:val="005D28C3"/>
    <w:rsid w:val="005E3B57"/>
    <w:rsid w:val="005E7081"/>
    <w:rsid w:val="005F064C"/>
    <w:rsid w:val="005F6711"/>
    <w:rsid w:val="0060023B"/>
    <w:rsid w:val="00601236"/>
    <w:rsid w:val="00606CA3"/>
    <w:rsid w:val="00616875"/>
    <w:rsid w:val="006252A2"/>
    <w:rsid w:val="00652EAC"/>
    <w:rsid w:val="006562A5"/>
    <w:rsid w:val="00660FE1"/>
    <w:rsid w:val="0066253F"/>
    <w:rsid w:val="0066381B"/>
    <w:rsid w:val="006A3B5D"/>
    <w:rsid w:val="006B2BD1"/>
    <w:rsid w:val="006B476D"/>
    <w:rsid w:val="006D560E"/>
    <w:rsid w:val="006D693F"/>
    <w:rsid w:val="006E12F6"/>
    <w:rsid w:val="00703C3A"/>
    <w:rsid w:val="00714D59"/>
    <w:rsid w:val="00726A6A"/>
    <w:rsid w:val="007273FB"/>
    <w:rsid w:val="00730354"/>
    <w:rsid w:val="007328CC"/>
    <w:rsid w:val="0074009A"/>
    <w:rsid w:val="00744A61"/>
    <w:rsid w:val="0075472C"/>
    <w:rsid w:val="007567C8"/>
    <w:rsid w:val="00773488"/>
    <w:rsid w:val="00792D8F"/>
    <w:rsid w:val="00794739"/>
    <w:rsid w:val="007A1CCC"/>
    <w:rsid w:val="007A3511"/>
    <w:rsid w:val="007A4CDE"/>
    <w:rsid w:val="007B1669"/>
    <w:rsid w:val="007B5FDF"/>
    <w:rsid w:val="007B7811"/>
    <w:rsid w:val="007C1A0C"/>
    <w:rsid w:val="007D2566"/>
    <w:rsid w:val="007E2721"/>
    <w:rsid w:val="007E5797"/>
    <w:rsid w:val="007F3949"/>
    <w:rsid w:val="008046B2"/>
    <w:rsid w:val="008077F5"/>
    <w:rsid w:val="00820FF1"/>
    <w:rsid w:val="008256C9"/>
    <w:rsid w:val="008340D5"/>
    <w:rsid w:val="00840524"/>
    <w:rsid w:val="00842C1F"/>
    <w:rsid w:val="00843AA1"/>
    <w:rsid w:val="00844E28"/>
    <w:rsid w:val="00850554"/>
    <w:rsid w:val="0086233D"/>
    <w:rsid w:val="00864327"/>
    <w:rsid w:val="00886348"/>
    <w:rsid w:val="00892EFD"/>
    <w:rsid w:val="008950DF"/>
    <w:rsid w:val="0089538D"/>
    <w:rsid w:val="008A5E5B"/>
    <w:rsid w:val="008B243C"/>
    <w:rsid w:val="008D08B7"/>
    <w:rsid w:val="008D7BBF"/>
    <w:rsid w:val="008E2EF8"/>
    <w:rsid w:val="008E4A91"/>
    <w:rsid w:val="008E4F29"/>
    <w:rsid w:val="008F07D1"/>
    <w:rsid w:val="008F2E63"/>
    <w:rsid w:val="008F2F29"/>
    <w:rsid w:val="00904B67"/>
    <w:rsid w:val="00906B99"/>
    <w:rsid w:val="0091419F"/>
    <w:rsid w:val="0092273C"/>
    <w:rsid w:val="00934861"/>
    <w:rsid w:val="00950D25"/>
    <w:rsid w:val="0096235E"/>
    <w:rsid w:val="009661C4"/>
    <w:rsid w:val="00966C92"/>
    <w:rsid w:val="00970E23"/>
    <w:rsid w:val="009710EA"/>
    <w:rsid w:val="0097433D"/>
    <w:rsid w:val="00976FE7"/>
    <w:rsid w:val="00977939"/>
    <w:rsid w:val="00982871"/>
    <w:rsid w:val="00987216"/>
    <w:rsid w:val="00991A74"/>
    <w:rsid w:val="00996F1B"/>
    <w:rsid w:val="009A6954"/>
    <w:rsid w:val="009B495F"/>
    <w:rsid w:val="009B64C3"/>
    <w:rsid w:val="009D0F8E"/>
    <w:rsid w:val="009D1AAA"/>
    <w:rsid w:val="009D23BD"/>
    <w:rsid w:val="009D7062"/>
    <w:rsid w:val="009F66CA"/>
    <w:rsid w:val="009F7BA3"/>
    <w:rsid w:val="00A010E5"/>
    <w:rsid w:val="00A043C0"/>
    <w:rsid w:val="00A352B7"/>
    <w:rsid w:val="00A50FAA"/>
    <w:rsid w:val="00A51DF0"/>
    <w:rsid w:val="00A62C08"/>
    <w:rsid w:val="00A95264"/>
    <w:rsid w:val="00AA5CB2"/>
    <w:rsid w:val="00AC4022"/>
    <w:rsid w:val="00AC56FF"/>
    <w:rsid w:val="00B002E6"/>
    <w:rsid w:val="00B07783"/>
    <w:rsid w:val="00B2047B"/>
    <w:rsid w:val="00B22B49"/>
    <w:rsid w:val="00B2349B"/>
    <w:rsid w:val="00B30E50"/>
    <w:rsid w:val="00B37161"/>
    <w:rsid w:val="00B51294"/>
    <w:rsid w:val="00B56983"/>
    <w:rsid w:val="00B57541"/>
    <w:rsid w:val="00B973AC"/>
    <w:rsid w:val="00BB5A03"/>
    <w:rsid w:val="00BC5EB3"/>
    <w:rsid w:val="00BE23A3"/>
    <w:rsid w:val="00BF4B9F"/>
    <w:rsid w:val="00C02F57"/>
    <w:rsid w:val="00C20992"/>
    <w:rsid w:val="00C21F9E"/>
    <w:rsid w:val="00C30777"/>
    <w:rsid w:val="00C4307E"/>
    <w:rsid w:val="00C66A4A"/>
    <w:rsid w:val="00C70E03"/>
    <w:rsid w:val="00C70F66"/>
    <w:rsid w:val="00CB042D"/>
    <w:rsid w:val="00CB091B"/>
    <w:rsid w:val="00CC2C7B"/>
    <w:rsid w:val="00CC4FFE"/>
    <w:rsid w:val="00CC6F9A"/>
    <w:rsid w:val="00CD52B7"/>
    <w:rsid w:val="00CE62F3"/>
    <w:rsid w:val="00CF190D"/>
    <w:rsid w:val="00CF27EB"/>
    <w:rsid w:val="00D04FBA"/>
    <w:rsid w:val="00D057E8"/>
    <w:rsid w:val="00D1060E"/>
    <w:rsid w:val="00D16204"/>
    <w:rsid w:val="00D311C2"/>
    <w:rsid w:val="00D36DD9"/>
    <w:rsid w:val="00D43228"/>
    <w:rsid w:val="00D70E8E"/>
    <w:rsid w:val="00D7180D"/>
    <w:rsid w:val="00D72518"/>
    <w:rsid w:val="00D72F33"/>
    <w:rsid w:val="00D81A03"/>
    <w:rsid w:val="00D8424D"/>
    <w:rsid w:val="00DA5EB6"/>
    <w:rsid w:val="00DA77E0"/>
    <w:rsid w:val="00DA7C9F"/>
    <w:rsid w:val="00DC286C"/>
    <w:rsid w:val="00DD2EE6"/>
    <w:rsid w:val="00DE2106"/>
    <w:rsid w:val="00DE2E7C"/>
    <w:rsid w:val="00DE6D84"/>
    <w:rsid w:val="00DF7F7F"/>
    <w:rsid w:val="00E10A26"/>
    <w:rsid w:val="00E142A0"/>
    <w:rsid w:val="00E421D9"/>
    <w:rsid w:val="00E435C2"/>
    <w:rsid w:val="00E527F7"/>
    <w:rsid w:val="00E60D05"/>
    <w:rsid w:val="00E6205D"/>
    <w:rsid w:val="00E62310"/>
    <w:rsid w:val="00E64EF1"/>
    <w:rsid w:val="00E65081"/>
    <w:rsid w:val="00E8685E"/>
    <w:rsid w:val="00E913B6"/>
    <w:rsid w:val="00EA4F3A"/>
    <w:rsid w:val="00ED190A"/>
    <w:rsid w:val="00EF5C5A"/>
    <w:rsid w:val="00F14089"/>
    <w:rsid w:val="00F2498F"/>
    <w:rsid w:val="00F42427"/>
    <w:rsid w:val="00F51E13"/>
    <w:rsid w:val="00F52FAB"/>
    <w:rsid w:val="00F54801"/>
    <w:rsid w:val="00F638D2"/>
    <w:rsid w:val="00F66377"/>
    <w:rsid w:val="00F72B28"/>
    <w:rsid w:val="00F75AA5"/>
    <w:rsid w:val="00F86275"/>
    <w:rsid w:val="00F93870"/>
    <w:rsid w:val="00FB374D"/>
    <w:rsid w:val="00FC4A86"/>
    <w:rsid w:val="00FD117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372695"/>
  <w15:docId w15:val="{28286D50-39BD-4311-BFE5-3A7E1381B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en-US" w:eastAsia="en-CA"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style>
  <w:style w:type="paragraph" w:styleId="Heading1">
    <w:name w:val="heading 1"/>
    <w:basedOn w:val="Normal"/>
    <w:next w:val="Normal"/>
    <w:pPr>
      <w:keepNext/>
      <w:keepLines/>
      <w:spacing w:before="200"/>
      <w:outlineLvl w:val="0"/>
    </w:pPr>
    <w:rPr>
      <w:rFonts w:ascii="Trebuchet MS" w:eastAsia="Trebuchet MS" w:hAnsi="Trebuchet MS" w:cs="Trebuchet MS"/>
      <w:sz w:val="32"/>
      <w:szCs w:val="32"/>
    </w:rPr>
  </w:style>
  <w:style w:type="paragraph" w:styleId="Heading2">
    <w:name w:val="heading 2"/>
    <w:basedOn w:val="Normal"/>
    <w:next w:val="Normal"/>
    <w:pPr>
      <w:keepNext/>
      <w:keepLines/>
      <w:spacing w:before="200"/>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outlineLvl w:val="2"/>
    </w:pPr>
    <w:rPr>
      <w:rFonts w:ascii="Trebuchet MS" w:eastAsia="Trebuchet MS" w:hAnsi="Trebuchet MS" w:cs="Trebuchet MS"/>
      <w:b/>
      <w:color w:val="666666"/>
      <w:sz w:val="24"/>
      <w:szCs w:val="24"/>
    </w:rPr>
  </w:style>
  <w:style w:type="paragraph" w:styleId="Heading4">
    <w:name w:val="heading 4"/>
    <w:basedOn w:val="Normal"/>
    <w:next w:val="Normal"/>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pPr>
    <w:rPr>
      <w:rFonts w:ascii="Trebuchet MS" w:eastAsia="Trebuchet MS" w:hAnsi="Trebuchet MS" w:cs="Trebuchet MS"/>
      <w:sz w:val="42"/>
      <w:szCs w:val="42"/>
    </w:rPr>
  </w:style>
  <w:style w:type="paragraph" w:styleId="Subtitle">
    <w:name w:val="Subtitle"/>
    <w:basedOn w:val="Normal"/>
    <w:next w:val="Normal"/>
    <w:pPr>
      <w:keepNext/>
      <w:keepLines/>
      <w:spacing w:after="200"/>
    </w:pPr>
    <w:rPr>
      <w:rFonts w:ascii="Trebuchet MS" w:eastAsia="Trebuchet MS" w:hAnsi="Trebuchet MS" w:cs="Trebuchet MS"/>
      <w:i/>
      <w:color w:val="666666"/>
      <w:sz w:val="26"/>
      <w:szCs w:val="26"/>
    </w:rPr>
  </w:style>
  <w:style w:type="paragraph" w:styleId="Header">
    <w:name w:val="header"/>
    <w:basedOn w:val="Normal"/>
    <w:link w:val="HeaderChar"/>
    <w:uiPriority w:val="99"/>
    <w:unhideWhenUsed/>
    <w:rsid w:val="000A7858"/>
    <w:pPr>
      <w:tabs>
        <w:tab w:val="center" w:pos="4680"/>
        <w:tab w:val="right" w:pos="9360"/>
      </w:tabs>
      <w:spacing w:line="240" w:lineRule="auto"/>
    </w:pPr>
  </w:style>
  <w:style w:type="character" w:customStyle="1" w:styleId="HeaderChar">
    <w:name w:val="Header Char"/>
    <w:basedOn w:val="DefaultParagraphFont"/>
    <w:link w:val="Header"/>
    <w:uiPriority w:val="99"/>
    <w:rsid w:val="000A7858"/>
  </w:style>
  <w:style w:type="paragraph" w:styleId="Footer">
    <w:name w:val="footer"/>
    <w:basedOn w:val="Normal"/>
    <w:link w:val="FooterChar"/>
    <w:uiPriority w:val="99"/>
    <w:unhideWhenUsed/>
    <w:rsid w:val="000A7858"/>
    <w:pPr>
      <w:tabs>
        <w:tab w:val="center" w:pos="4680"/>
        <w:tab w:val="right" w:pos="9360"/>
      </w:tabs>
      <w:spacing w:line="240" w:lineRule="auto"/>
    </w:pPr>
  </w:style>
  <w:style w:type="character" w:customStyle="1" w:styleId="FooterChar">
    <w:name w:val="Footer Char"/>
    <w:basedOn w:val="DefaultParagraphFont"/>
    <w:link w:val="Footer"/>
    <w:uiPriority w:val="99"/>
    <w:rsid w:val="000A7858"/>
  </w:style>
  <w:style w:type="character" w:styleId="Hyperlink">
    <w:name w:val="Hyperlink"/>
    <w:basedOn w:val="DefaultParagraphFont"/>
    <w:uiPriority w:val="99"/>
    <w:unhideWhenUsed/>
    <w:rsid w:val="00B07783"/>
    <w:rPr>
      <w:color w:val="0563C1" w:themeColor="hyperlink"/>
      <w:u w:val="single"/>
    </w:rPr>
  </w:style>
  <w:style w:type="character" w:styleId="Mention">
    <w:name w:val="Mention"/>
    <w:basedOn w:val="DefaultParagraphFont"/>
    <w:uiPriority w:val="99"/>
    <w:semiHidden/>
    <w:unhideWhenUsed/>
    <w:rsid w:val="00B07783"/>
    <w:rPr>
      <w:color w:val="2B579A"/>
      <w:shd w:val="clear" w:color="auto" w:fill="E6E6E6"/>
    </w:rPr>
  </w:style>
  <w:style w:type="paragraph" w:styleId="NoSpacing">
    <w:name w:val="No Spacing"/>
    <w:uiPriority w:val="1"/>
    <w:qFormat/>
    <w:rsid w:val="006252A2"/>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3166358">
      <w:bodyDiv w:val="1"/>
      <w:marLeft w:val="0"/>
      <w:marRight w:val="0"/>
      <w:marTop w:val="0"/>
      <w:marBottom w:val="0"/>
      <w:divBdr>
        <w:top w:val="none" w:sz="0" w:space="0" w:color="auto"/>
        <w:left w:val="none" w:sz="0" w:space="0" w:color="auto"/>
        <w:bottom w:val="none" w:sz="0" w:space="0" w:color="auto"/>
        <w:right w:val="none" w:sz="0" w:space="0" w:color="auto"/>
      </w:divBdr>
    </w:div>
    <w:div w:id="1781759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ethics.gc.ca/pdf/eng/tcps2-2014/TCPS_2_FINAL_Web.pdf" TargetMode="External"/><Relationship Id="rId13" Type="http://schemas.openxmlformats.org/officeDocument/2006/relationships/hyperlink" Target="https://ukanthrolib.wordpress.com/2014/05/13/so-you-want-to-study-people-ethics-and-library-ethnography/"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ala.org/tools/ethics" TargetMode="External"/><Relationship Id="rId12" Type="http://schemas.openxmlformats.org/officeDocument/2006/relationships/hyperlink" Target="http://www.americanrhetoric.com/speeches/mlkatimetobreaksilence.htm" TargetMode="External"/><Relationship Id="rId17" Type="http://schemas.openxmlformats.org/officeDocument/2006/relationships/hyperlink" Target="http://lithub.com/librarians-in-the-21st-century-it-is-becoming-impossible-to-remain-neutral/" TargetMode="External"/><Relationship Id="rId2" Type="http://schemas.openxmlformats.org/officeDocument/2006/relationships/styles" Target="styles.xml"/><Relationship Id="rId16" Type="http://schemas.openxmlformats.org/officeDocument/2006/relationships/hyperlink" Target="https://tcps2core.ca/welcom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journals.tdl.org/llm/index.php/llm/article/viewFile/7279/6433" TargetMode="External"/><Relationship Id="rId5" Type="http://schemas.openxmlformats.org/officeDocument/2006/relationships/footnotes" Target="footnotes.xml"/><Relationship Id="rId15" Type="http://schemas.openxmlformats.org/officeDocument/2006/relationships/hyperlink" Target="http://heinonline.org.login.ezproxy.library.ualberta.ca/HOL/Page?public=false&amp;handle=hein.journals/falr14&amp;collection=journals&amp;id=255" TargetMode="External"/><Relationship Id="rId10" Type="http://schemas.openxmlformats.org/officeDocument/2006/relationships/hyperlink" Target="https://www.youtube.com/watch?v=JSV4VZ8gdUQ"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cfla-fcab.ca/en/programs/guidelines-and-position-papers/code-of-ethics/" TargetMode="External"/><Relationship Id="rId14" Type="http://schemas.openxmlformats.org/officeDocument/2006/relationships/hyperlink" Target="http://genetics.ncai.org/case-study/nuu-chah-nulth.cf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A2034E-8044-4B08-88A2-549E965C9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2276</Words>
  <Characters>12978</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nicol_000</dc:creator>
  <cp:lastModifiedBy>Nicole Bergen</cp:lastModifiedBy>
  <cp:revision>3</cp:revision>
  <cp:lastPrinted>2017-10-12T03:49:00Z</cp:lastPrinted>
  <dcterms:created xsi:type="dcterms:W3CDTF">2017-10-12T03:52:00Z</dcterms:created>
  <dcterms:modified xsi:type="dcterms:W3CDTF">2017-10-12T03:53:00Z</dcterms:modified>
</cp:coreProperties>
</file>